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A2" w:rsidRPr="006B3FAC" w:rsidRDefault="007E53A2" w:rsidP="007E53A2">
      <w:pPr>
        <w:rPr>
          <w:rFonts w:ascii="Cambria" w:hAnsi="Cambria"/>
          <w:b/>
          <w:bCs/>
          <w:sz w:val="22"/>
          <w:szCs w:val="22"/>
        </w:rPr>
      </w:pPr>
      <w:r w:rsidRPr="006B3FAC">
        <w:rPr>
          <w:rFonts w:ascii="Cambria" w:hAnsi="Cambria"/>
          <w:b/>
          <w:bCs/>
          <w:sz w:val="22"/>
          <w:szCs w:val="22"/>
        </w:rPr>
        <w:t>PROVINCE DE QUÉBEC</w:t>
      </w:r>
    </w:p>
    <w:p w:rsidR="007E53A2" w:rsidRPr="006B3FAC" w:rsidRDefault="007E53A2" w:rsidP="007E53A2">
      <w:pPr>
        <w:rPr>
          <w:rFonts w:ascii="Cambria" w:hAnsi="Cambria"/>
          <w:b/>
          <w:bCs/>
          <w:sz w:val="22"/>
          <w:szCs w:val="22"/>
        </w:rPr>
      </w:pPr>
      <w:r w:rsidRPr="006B3FAC">
        <w:rPr>
          <w:rFonts w:ascii="Cambria" w:hAnsi="Cambria"/>
          <w:b/>
          <w:bCs/>
          <w:sz w:val="22"/>
          <w:szCs w:val="22"/>
        </w:rPr>
        <w:t>MRC DU VAL-SAINT-FRANÇOIS</w:t>
      </w:r>
    </w:p>
    <w:p w:rsidR="007E53A2" w:rsidRPr="006B3FAC" w:rsidRDefault="007E53A2" w:rsidP="007E53A2">
      <w:pPr>
        <w:pStyle w:val="Titre1"/>
        <w:rPr>
          <w:rFonts w:ascii="Cambria" w:hAnsi="Cambria"/>
          <w:caps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MUNICIPALITÉ DE SAINT-CLAUDE</w:t>
      </w:r>
    </w:p>
    <w:p w:rsidR="007E53A2" w:rsidRPr="006B3FAC" w:rsidRDefault="007E53A2" w:rsidP="007E53A2">
      <w:pPr>
        <w:rPr>
          <w:rFonts w:ascii="Cambria" w:hAnsi="Cambria"/>
          <w:b/>
          <w:bCs/>
          <w:sz w:val="22"/>
          <w:szCs w:val="22"/>
        </w:rPr>
      </w:pPr>
    </w:p>
    <w:p w:rsidR="007E53A2" w:rsidRPr="006B3FAC" w:rsidRDefault="007E53A2" w:rsidP="007E53A2">
      <w:pPr>
        <w:rPr>
          <w:rFonts w:ascii="Cambria" w:hAnsi="Cambria"/>
          <w:b/>
          <w:bCs/>
          <w:sz w:val="22"/>
          <w:szCs w:val="22"/>
        </w:rPr>
      </w:pPr>
      <w:bookmarkStart w:id="0" w:name="_GoBack"/>
      <w:r w:rsidRPr="006B3FAC">
        <w:rPr>
          <w:rFonts w:ascii="Cambria" w:hAnsi="Cambria"/>
          <w:b/>
          <w:bCs/>
          <w:sz w:val="22"/>
          <w:szCs w:val="22"/>
        </w:rPr>
        <w:t>RÈGLEMENT NUMÉRO 2018-272-04</w:t>
      </w:r>
    </w:p>
    <w:p w:rsidR="007E53A2" w:rsidRPr="006B3FAC" w:rsidRDefault="007E53A2" w:rsidP="007E53A2">
      <w:pPr>
        <w:pBdr>
          <w:bottom w:val="double" w:sz="4" w:space="1" w:color="auto"/>
        </w:pBdr>
        <w:rPr>
          <w:rFonts w:ascii="Cambria" w:hAnsi="Cambria"/>
          <w:bCs/>
          <w:sz w:val="22"/>
          <w:szCs w:val="22"/>
          <w:u w:val="single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mallCaps/>
          <w:sz w:val="22"/>
          <w:szCs w:val="22"/>
        </w:rPr>
      </w:pPr>
      <w:r w:rsidRPr="006B3FAC">
        <w:rPr>
          <w:rFonts w:ascii="Cambria" w:hAnsi="Cambria"/>
          <w:b/>
          <w:smallCaps/>
          <w:sz w:val="22"/>
          <w:szCs w:val="22"/>
        </w:rPr>
        <w:t xml:space="preserve">visant à modifier le règlement de lotissement </w:t>
      </w:r>
      <w:bookmarkEnd w:id="0"/>
      <w:r w:rsidRPr="006B3FAC">
        <w:rPr>
          <w:rFonts w:ascii="Cambria" w:hAnsi="Cambria"/>
          <w:b/>
          <w:smallCaps/>
          <w:sz w:val="22"/>
          <w:szCs w:val="22"/>
        </w:rPr>
        <w:t xml:space="preserve">numéro </w:t>
      </w:r>
      <w:r w:rsidRPr="006B3FAC">
        <w:rPr>
          <w:rFonts w:ascii="Cambria" w:hAnsi="Cambria"/>
          <w:b/>
          <w:bCs/>
          <w:smallCaps/>
          <w:sz w:val="22"/>
          <w:szCs w:val="22"/>
        </w:rPr>
        <w:t xml:space="preserve">2008-272 </w:t>
      </w:r>
      <w:r w:rsidRPr="006B3FAC">
        <w:rPr>
          <w:rFonts w:ascii="Cambria" w:hAnsi="Cambria"/>
          <w:b/>
          <w:bCs/>
          <w:smallCaps/>
          <w:sz w:val="22"/>
          <w:szCs w:val="22"/>
          <w:shd w:val="clear" w:color="auto" w:fill="FFFFFF"/>
        </w:rPr>
        <w:t>dans le but de</w:t>
      </w:r>
      <w:r w:rsidRPr="006B3FAC">
        <w:rPr>
          <w:rFonts w:ascii="Cambria" w:hAnsi="Cambria"/>
          <w:b/>
          <w:smallCaps/>
          <w:sz w:val="22"/>
          <w:szCs w:val="22"/>
        </w:rPr>
        <w:t xml:space="preserve"> retirer les normes minimales de lotissement correspondant à un terrain en bordure d’une route publique numérotée hors du périmètre d’urbanisation et d’introduire un concept d’assouplissement de certaines normes de lotissement selon certaines conditions</w:t>
      </w:r>
    </w:p>
    <w:p w:rsidR="007E53A2" w:rsidRPr="006B3FAC" w:rsidRDefault="007E53A2" w:rsidP="007E53A2">
      <w:pPr>
        <w:pStyle w:val="Retraitcorpsdetexte"/>
        <w:pBdr>
          <w:bottom w:val="double" w:sz="4" w:space="0" w:color="auto"/>
        </w:pBdr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hanging="2124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>les pouvoirs attribués par la Loi à la municipalité de Saint-Claude;</w:t>
      </w: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>qu’un règlement de lotissement est actuellement applicable au territoire de la municipalité et qu’il est opportun d’apporter certaines modifications à ce règlement;</w:t>
      </w: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>que la municipalité de Saint-Claude désire se conformer au règlement 2017-01 de la MRC du Val-Saint-François;</w:t>
      </w: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>que la municipalité de Saint-Claude désire introduire un concept permettant de déroger à certaines normes de lotissement selon certains critères;</w:t>
      </w: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 xml:space="preserve">qu’un avis de motion du présent règlement a préalablement été donné par Jocelyn </w:t>
      </w:r>
      <w:proofErr w:type="spellStart"/>
      <w:r w:rsidRPr="006B3FAC">
        <w:rPr>
          <w:rFonts w:ascii="Cambria" w:hAnsi="Cambria"/>
          <w:sz w:val="22"/>
          <w:szCs w:val="22"/>
        </w:rPr>
        <w:t>Milette</w:t>
      </w:r>
      <w:proofErr w:type="spellEnd"/>
      <w:r w:rsidRPr="006B3FAC">
        <w:rPr>
          <w:rFonts w:ascii="Cambria" w:hAnsi="Cambria"/>
          <w:sz w:val="22"/>
          <w:szCs w:val="22"/>
        </w:rPr>
        <w:t xml:space="preserve"> lors de la séance du 6 août  dernier;</w:t>
      </w:r>
    </w:p>
    <w:p w:rsidR="007E53A2" w:rsidRPr="006B3FAC" w:rsidRDefault="007E53A2" w:rsidP="007E53A2">
      <w:pPr>
        <w:pStyle w:val="Retraitcorpsdetexte"/>
        <w:ind w:left="2127" w:hanging="2127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7" w:hanging="2127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bCs/>
          <w:sz w:val="22"/>
          <w:szCs w:val="22"/>
        </w:rPr>
        <w:tab/>
        <w:t xml:space="preserve">une assemblée publique de consultation a été tenue le </w:t>
      </w:r>
    </w:p>
    <w:p w:rsidR="007E53A2" w:rsidRPr="006B3FAC" w:rsidRDefault="007E53A2" w:rsidP="007E53A2">
      <w:pPr>
        <w:pStyle w:val="Retraitcorpsdetexte"/>
        <w:ind w:left="2127" w:hanging="3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>4 septembre dernier sur le projet de règlement numéro 2018-272-04;</w:t>
      </w:r>
    </w:p>
    <w:p w:rsidR="007E53A2" w:rsidRPr="006B3FAC" w:rsidRDefault="007E53A2" w:rsidP="007E53A2">
      <w:pPr>
        <w:pStyle w:val="Retraitcorpsdetexte"/>
        <w:ind w:left="2127" w:hanging="2127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CONSIDÉRANT</w:t>
      </w:r>
      <w:r w:rsidRPr="006B3FAC">
        <w:rPr>
          <w:rFonts w:ascii="Cambria" w:hAnsi="Cambria"/>
          <w:sz w:val="22"/>
          <w:szCs w:val="22"/>
        </w:rPr>
        <w:tab/>
        <w:t>que le règlement a reçu l’approbation des personnes habiles à voter le 24 septembre dernier;</w:t>
      </w:r>
    </w:p>
    <w:p w:rsidR="007E53A2" w:rsidRPr="006B3FAC" w:rsidRDefault="007E53A2" w:rsidP="007E53A2">
      <w:pPr>
        <w:pStyle w:val="Retraitcorpsdetexte"/>
        <w:ind w:left="2124" w:hanging="2124"/>
        <w:jc w:val="both"/>
        <w:rPr>
          <w:rFonts w:ascii="Cambria" w:hAnsi="Cambria"/>
          <w:bCs/>
          <w:sz w:val="22"/>
          <w:szCs w:val="22"/>
        </w:rPr>
      </w:pPr>
    </w:p>
    <w:p w:rsidR="007E53A2" w:rsidRPr="000224B2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0224B2">
        <w:rPr>
          <w:rFonts w:ascii="Cambria" w:hAnsi="Cambria"/>
          <w:b/>
          <w:bCs/>
          <w:sz w:val="22"/>
          <w:szCs w:val="22"/>
        </w:rPr>
        <w:t>EN CONSÉQUENCE,</w:t>
      </w:r>
      <w:r w:rsidRPr="000224B2">
        <w:rPr>
          <w:rFonts w:ascii="Cambria" w:hAnsi="Cambria"/>
          <w:bCs/>
          <w:sz w:val="22"/>
          <w:szCs w:val="22"/>
        </w:rPr>
        <w:t xml:space="preserve"> </w:t>
      </w:r>
      <w:r w:rsidRPr="000224B2">
        <w:rPr>
          <w:rFonts w:ascii="Cambria" w:hAnsi="Cambria"/>
          <w:bCs/>
          <w:sz w:val="22"/>
          <w:szCs w:val="22"/>
        </w:rPr>
        <w:tab/>
        <w:t xml:space="preserve">il est proposé par  le conseiller Yves Gagnon, appuyé par  le conseiller Marco </w:t>
      </w:r>
      <w:proofErr w:type="spellStart"/>
      <w:r w:rsidRPr="000224B2">
        <w:rPr>
          <w:rFonts w:ascii="Cambria" w:hAnsi="Cambria"/>
          <w:bCs/>
          <w:sz w:val="22"/>
          <w:szCs w:val="22"/>
        </w:rPr>
        <w:t>Scrosati</w:t>
      </w:r>
      <w:proofErr w:type="spellEnd"/>
      <w:r w:rsidRPr="000224B2">
        <w:rPr>
          <w:rFonts w:ascii="Cambria" w:hAnsi="Cambria"/>
          <w:bCs/>
          <w:sz w:val="22"/>
          <w:szCs w:val="22"/>
        </w:rPr>
        <w:t xml:space="preserve"> et résolu 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>QUE le règlement numéro 2018-272-04 est adopté et qu’il soit statué et décrété ce qui suit :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  <w:r w:rsidRPr="006B3FAC">
        <w:rPr>
          <w:rFonts w:ascii="Cambria" w:hAnsi="Cambria"/>
          <w:b/>
          <w:sz w:val="22"/>
          <w:szCs w:val="22"/>
          <w:u w:val="single"/>
        </w:rPr>
        <w:t>Article 1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>Le préambule fait partie intégrante du présent règlement.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  <w:r w:rsidRPr="006B3FAC">
        <w:rPr>
          <w:rFonts w:ascii="Cambria" w:hAnsi="Cambria"/>
          <w:b/>
          <w:sz w:val="22"/>
          <w:szCs w:val="22"/>
          <w:u w:val="single"/>
        </w:rPr>
        <w:t>Article 2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lastRenderedPageBreak/>
        <w:t xml:space="preserve">L’article 5.12 du règlement de lotissement #2008-272 est modifié par la suppression, aux tableaux 1 à 3, de la colonne correspondante à un </w:t>
      </w:r>
      <w:r w:rsidRPr="006B3FAC">
        <w:rPr>
          <w:rFonts w:ascii="Cambria" w:hAnsi="Cambria"/>
          <w:bCs/>
          <w:sz w:val="22"/>
          <w:szCs w:val="22"/>
        </w:rPr>
        <w:t>lot ou un terrain situé en bordure d’une route publique numérotée à l’extérieur du périmètre d’urbanisation.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  <w:r w:rsidRPr="006B3FAC">
        <w:rPr>
          <w:rFonts w:ascii="Cambria" w:hAnsi="Cambria"/>
          <w:b/>
          <w:sz w:val="22"/>
          <w:szCs w:val="22"/>
          <w:u w:val="single"/>
        </w:rPr>
        <w:t>Article 3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 xml:space="preserve">L’article 5.12 du règlement de lotissement #2008-272 est modifié par la suppression, au tableau 4, de la colonne correspondant à un </w:t>
      </w:r>
      <w:r w:rsidRPr="006B3FAC">
        <w:rPr>
          <w:rFonts w:ascii="Cambria" w:hAnsi="Cambria"/>
          <w:bCs/>
          <w:sz w:val="22"/>
          <w:szCs w:val="22"/>
        </w:rPr>
        <w:t>lot ou un terrain situé en bordure d’une route publique numérotée à l’extérieur du périmètre d’urbanisation.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  <w:r w:rsidRPr="006B3FAC">
        <w:rPr>
          <w:rFonts w:ascii="Cambria" w:hAnsi="Cambria"/>
          <w:b/>
          <w:sz w:val="22"/>
          <w:szCs w:val="22"/>
          <w:u w:val="single"/>
        </w:rPr>
        <w:t>Article 4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sz w:val="22"/>
          <w:szCs w:val="22"/>
        </w:rPr>
      </w:pPr>
      <w:r w:rsidRPr="006B3FAC">
        <w:rPr>
          <w:rFonts w:ascii="Cambria" w:hAnsi="Cambria"/>
          <w:sz w:val="22"/>
          <w:szCs w:val="22"/>
        </w:rPr>
        <w:t xml:space="preserve">Le règlement de lotissement #2008-272 est modifié par l’ajout de l’article 5.16 portant sur l’assouplissement de certaines normes de lotissement de la manière suivante : </w:t>
      </w:r>
    </w:p>
    <w:tbl>
      <w:tblPr>
        <w:tblW w:w="850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283"/>
        <w:gridCol w:w="430"/>
        <w:gridCol w:w="283"/>
      </w:tblGrid>
      <w:tr w:rsidR="007E53A2" w:rsidRPr="006B3FAC" w:rsidTr="00436E71">
        <w:trPr>
          <w:gridAfter w:val="1"/>
          <w:wAfter w:w="283" w:type="dxa"/>
          <w:trHeight w:val="185"/>
        </w:trPr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7E53A2" w:rsidRPr="006B3FAC" w:rsidRDefault="007E53A2" w:rsidP="00436E71">
            <w:pPr>
              <w:rPr>
                <w:rFonts w:ascii="Cambria" w:hAnsi="Cambria"/>
                <w:sz w:val="22"/>
                <w:szCs w:val="22"/>
              </w:rPr>
            </w:pPr>
          </w:p>
          <w:p w:rsidR="007E53A2" w:rsidRPr="006B3FAC" w:rsidRDefault="007E53A2" w:rsidP="00436E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E53A2" w:rsidRPr="006B3FAC" w:rsidRDefault="007E53A2" w:rsidP="00436E71">
            <w:pPr>
              <w:pStyle w:val="ArticleCarCarCarCar"/>
              <w:tabs>
                <w:tab w:val="left" w:pos="-409"/>
              </w:tabs>
              <w:ind w:left="-1259" w:firstLine="1225"/>
              <w:rPr>
                <w:rFonts w:ascii="Cambria" w:hAnsi="Cambria"/>
                <w:szCs w:val="22"/>
              </w:rPr>
            </w:pPr>
          </w:p>
          <w:p w:rsidR="007E53A2" w:rsidRPr="006B3FAC" w:rsidRDefault="007E53A2" w:rsidP="00436E71">
            <w:pPr>
              <w:pStyle w:val="ArticleCarCarCarCar"/>
              <w:tabs>
                <w:tab w:val="left" w:pos="-409"/>
              </w:tabs>
              <w:ind w:left="-1259" w:firstLine="1225"/>
              <w:rPr>
                <w:rFonts w:ascii="Cambria" w:hAnsi="Cambria"/>
                <w:szCs w:val="22"/>
              </w:rPr>
            </w:pPr>
            <w:r w:rsidRPr="006B3FAC">
              <w:rPr>
                <w:rFonts w:ascii="Cambria" w:hAnsi="Cambria"/>
                <w:szCs w:val="22"/>
              </w:rPr>
              <w:t>Assouplissement des normes e des normes lotissement à l’article 5.12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</w:p>
          <w:p w:rsidR="007E53A2" w:rsidRPr="006B3FAC" w:rsidRDefault="007E53A2" w:rsidP="00436E71">
            <w:pPr>
              <w:pStyle w:val="ArticleNo"/>
              <w:tabs>
                <w:tab w:val="left" w:pos="-409"/>
              </w:tabs>
              <w:ind w:left="-1259" w:firstLine="1225"/>
              <w:rPr>
                <w:rFonts w:ascii="Cambria" w:hAnsi="Cambria"/>
              </w:rPr>
            </w:pPr>
            <w:r w:rsidRPr="006B3FAC">
              <w:rPr>
                <w:rFonts w:ascii="Cambria" w:hAnsi="Cambria"/>
              </w:rPr>
              <w:t>5.16</w:t>
            </w:r>
          </w:p>
        </w:tc>
      </w:tr>
      <w:tr w:rsidR="007E53A2" w:rsidRPr="006B3FAC" w:rsidTr="00436E71">
        <w:trPr>
          <w:trHeight w:val="307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:rsidR="007E53A2" w:rsidRPr="006B3FAC" w:rsidRDefault="007E53A2" w:rsidP="00436E7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B3FAC">
              <w:rPr>
                <w:rFonts w:ascii="Cambria" w:hAnsi="Cambria"/>
                <w:sz w:val="22"/>
                <w:szCs w:val="22"/>
              </w:rPr>
              <w:t xml:space="preserve">Une réduction de 25% des normes édictées </w:t>
            </w:r>
            <w:r w:rsidRPr="006B3FAC">
              <w:rPr>
                <w:rFonts w:ascii="Cambria" w:hAnsi="Cambria"/>
                <w:color w:val="000000"/>
                <w:sz w:val="22"/>
                <w:szCs w:val="22"/>
              </w:rPr>
              <w:t>aux tableaux 1 à 3</w:t>
            </w:r>
            <w:r w:rsidRPr="006B3FAC">
              <w:rPr>
                <w:rFonts w:ascii="Cambria" w:hAnsi="Cambria"/>
                <w:color w:val="FF0000"/>
                <w:sz w:val="22"/>
                <w:szCs w:val="22"/>
              </w:rPr>
              <w:t xml:space="preserve"> </w:t>
            </w:r>
            <w:r w:rsidRPr="006B3FAC">
              <w:rPr>
                <w:rFonts w:ascii="Cambria" w:hAnsi="Cambria"/>
                <w:sz w:val="22"/>
                <w:szCs w:val="22"/>
              </w:rPr>
              <w:t>de l’article 5.12 du présent règlement est possible si les conditions suivantes sont rencontrées :</w:t>
            </w:r>
          </w:p>
          <w:p w:rsidR="007E53A2" w:rsidRPr="006B3FAC" w:rsidRDefault="007E53A2" w:rsidP="007E53A2">
            <w:pPr>
              <w:numPr>
                <w:ilvl w:val="0"/>
                <w:numId w:val="1"/>
              </w:numPr>
              <w:ind w:right="-68"/>
              <w:jc w:val="both"/>
              <w:rPr>
                <w:rFonts w:ascii="Cambria" w:hAnsi="Cambria"/>
                <w:sz w:val="22"/>
                <w:szCs w:val="22"/>
              </w:rPr>
            </w:pPr>
            <w:r w:rsidRPr="006B3FAC">
              <w:rPr>
                <w:rFonts w:ascii="Cambria" w:hAnsi="Cambria"/>
                <w:sz w:val="22"/>
                <w:szCs w:val="22"/>
              </w:rPr>
              <w:t>La réduction s’applique seulement à une disposition, la largeur ou la profondeur;</w:t>
            </w:r>
          </w:p>
          <w:p w:rsidR="007E53A2" w:rsidRPr="006B3FAC" w:rsidRDefault="007E53A2" w:rsidP="007E53A2">
            <w:pPr>
              <w:numPr>
                <w:ilvl w:val="0"/>
                <w:numId w:val="1"/>
              </w:numPr>
              <w:ind w:right="-68"/>
              <w:jc w:val="both"/>
              <w:rPr>
                <w:rFonts w:ascii="Cambria" w:hAnsi="Cambria"/>
                <w:sz w:val="22"/>
                <w:szCs w:val="22"/>
              </w:rPr>
            </w:pPr>
            <w:r w:rsidRPr="006B3FAC">
              <w:rPr>
                <w:rFonts w:ascii="Cambria" w:hAnsi="Cambria"/>
                <w:sz w:val="22"/>
                <w:szCs w:val="22"/>
              </w:rPr>
              <w:t>La superficie minimale d’un terrain doit être respectée;</w:t>
            </w:r>
          </w:p>
          <w:p w:rsidR="007E53A2" w:rsidRPr="006B3FAC" w:rsidRDefault="007E53A2" w:rsidP="007E53A2">
            <w:pPr>
              <w:numPr>
                <w:ilvl w:val="0"/>
                <w:numId w:val="1"/>
              </w:numPr>
              <w:ind w:right="-68"/>
              <w:jc w:val="both"/>
              <w:rPr>
                <w:rFonts w:ascii="Cambria" w:hAnsi="Cambria"/>
                <w:sz w:val="22"/>
                <w:szCs w:val="22"/>
              </w:rPr>
            </w:pPr>
            <w:r w:rsidRPr="006B3FAC">
              <w:rPr>
                <w:rFonts w:ascii="Cambria" w:hAnsi="Cambria"/>
                <w:sz w:val="22"/>
                <w:szCs w:val="22"/>
              </w:rPr>
              <w:t>La réduction ne s’applique pas à un terrain riverain;</w:t>
            </w:r>
          </w:p>
          <w:p w:rsidR="007E53A2" w:rsidRPr="006B3FAC" w:rsidRDefault="007E53A2" w:rsidP="007E53A2">
            <w:pPr>
              <w:numPr>
                <w:ilvl w:val="0"/>
                <w:numId w:val="1"/>
              </w:numPr>
              <w:ind w:right="-68"/>
              <w:jc w:val="both"/>
              <w:rPr>
                <w:rFonts w:ascii="Cambria" w:hAnsi="Cambria"/>
                <w:sz w:val="22"/>
                <w:szCs w:val="22"/>
              </w:rPr>
            </w:pPr>
            <w:r w:rsidRPr="006B3FAC">
              <w:rPr>
                <w:rFonts w:ascii="Cambria" w:eastAsia="Calibri" w:hAnsi="Cambria"/>
                <w:sz w:val="22"/>
                <w:szCs w:val="22"/>
              </w:rPr>
              <w:t>La réduction ne s’applique pas à un lot en bordure d’une route publique numérotée située à l’extérieur du périmètre d’urbanisation</w:t>
            </w:r>
            <w:r w:rsidRPr="006B3FA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E53A2" w:rsidRPr="006B3FAC" w:rsidRDefault="007E53A2" w:rsidP="00436E71">
            <w:pPr>
              <w:pStyle w:val="ArticleCarCarCarCar"/>
              <w:rPr>
                <w:rFonts w:ascii="Cambria" w:hAnsi="Cambria"/>
                <w:szCs w:val="22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7E53A2" w:rsidRPr="006B3FAC" w:rsidRDefault="007E53A2" w:rsidP="00436E7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sz w:val="22"/>
          <w:szCs w:val="22"/>
          <w:u w:val="single"/>
        </w:rPr>
      </w:pPr>
      <w:r w:rsidRPr="006B3FAC">
        <w:rPr>
          <w:rFonts w:ascii="Cambria" w:hAnsi="Cambria"/>
          <w:b/>
          <w:sz w:val="22"/>
          <w:szCs w:val="22"/>
          <w:u w:val="single"/>
        </w:rPr>
        <w:t>Article 5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>Le présent règlement entre en vigueur conformément aux dispositions de la Loi.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/>
          <w:bCs/>
          <w:caps/>
          <w:sz w:val="22"/>
          <w:szCs w:val="22"/>
        </w:rPr>
      </w:pPr>
      <w:r w:rsidRPr="006B3FAC">
        <w:rPr>
          <w:rFonts w:ascii="Cambria" w:hAnsi="Cambria"/>
          <w:b/>
          <w:bCs/>
          <w:caps/>
          <w:sz w:val="22"/>
          <w:szCs w:val="22"/>
        </w:rPr>
        <w:t>ADOPTÉ à Saint-Claude,  CE 1</w:t>
      </w:r>
      <w:r w:rsidRPr="006B3FAC">
        <w:rPr>
          <w:rFonts w:ascii="Cambria" w:hAnsi="Cambria"/>
          <w:b/>
          <w:bCs/>
          <w:caps/>
          <w:sz w:val="22"/>
          <w:szCs w:val="22"/>
          <w:vertAlign w:val="superscript"/>
        </w:rPr>
        <w:t>er</w:t>
      </w:r>
      <w:r w:rsidRPr="006B3FAC">
        <w:rPr>
          <w:rFonts w:ascii="Cambria" w:hAnsi="Cambria"/>
          <w:b/>
          <w:bCs/>
          <w:caps/>
          <w:sz w:val="22"/>
          <w:szCs w:val="22"/>
        </w:rPr>
        <w:t xml:space="preserve"> octobre 2018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 xml:space="preserve">_____________________________          </w:t>
      </w:r>
      <w:r w:rsidRPr="006B3FAC">
        <w:rPr>
          <w:rFonts w:ascii="Cambria" w:hAnsi="Cambria"/>
          <w:bCs/>
          <w:sz w:val="22"/>
          <w:szCs w:val="22"/>
        </w:rPr>
        <w:tab/>
      </w:r>
      <w:r w:rsidRPr="006B3FAC">
        <w:rPr>
          <w:rFonts w:ascii="Cambria" w:hAnsi="Cambria"/>
          <w:bCs/>
          <w:sz w:val="22"/>
          <w:szCs w:val="22"/>
        </w:rPr>
        <w:tab/>
        <w:t xml:space="preserve"> _____________________________</w:t>
      </w:r>
    </w:p>
    <w:p w:rsidR="007E53A2" w:rsidRPr="006B3FAC" w:rsidRDefault="007E53A2" w:rsidP="007E53A2">
      <w:pPr>
        <w:pStyle w:val="Retraitcorpsdetexte"/>
        <w:ind w:left="0" w:firstLine="0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>Hervé Provencher, maire</w:t>
      </w:r>
      <w:r w:rsidRPr="006B3FAC">
        <w:rPr>
          <w:rFonts w:ascii="Cambria" w:hAnsi="Cambria"/>
          <w:bCs/>
          <w:sz w:val="22"/>
          <w:szCs w:val="22"/>
        </w:rPr>
        <w:tab/>
      </w:r>
      <w:r w:rsidRPr="006B3FAC">
        <w:rPr>
          <w:rFonts w:ascii="Cambria" w:hAnsi="Cambria"/>
          <w:bCs/>
          <w:sz w:val="22"/>
          <w:szCs w:val="22"/>
        </w:rPr>
        <w:tab/>
      </w:r>
      <w:r w:rsidRPr="006B3FAC">
        <w:rPr>
          <w:rFonts w:ascii="Cambria" w:hAnsi="Cambria"/>
          <w:bCs/>
          <w:sz w:val="22"/>
          <w:szCs w:val="22"/>
        </w:rPr>
        <w:tab/>
        <w:t xml:space="preserve">France Lavertu, directrice générale et </w:t>
      </w:r>
    </w:p>
    <w:p w:rsidR="007E53A2" w:rsidRPr="006B3FAC" w:rsidRDefault="007E53A2" w:rsidP="007E53A2">
      <w:pPr>
        <w:pStyle w:val="Retraitcorpsdetexte"/>
        <w:ind w:left="3540" w:firstLine="708"/>
        <w:jc w:val="both"/>
        <w:rPr>
          <w:rFonts w:ascii="Cambria" w:hAnsi="Cambria"/>
          <w:bCs/>
          <w:sz w:val="22"/>
          <w:szCs w:val="22"/>
        </w:rPr>
      </w:pPr>
      <w:r w:rsidRPr="006B3FAC">
        <w:rPr>
          <w:rFonts w:ascii="Cambria" w:hAnsi="Cambria"/>
          <w:bCs/>
          <w:sz w:val="22"/>
          <w:szCs w:val="22"/>
        </w:rPr>
        <w:t>secrétaire-trésorière</w:t>
      </w:r>
    </w:p>
    <w:p w:rsidR="007E53A2" w:rsidRPr="006B3FAC" w:rsidRDefault="007E53A2" w:rsidP="007E53A2">
      <w:pPr>
        <w:rPr>
          <w:rFonts w:ascii="Cambria" w:hAnsi="Cambria"/>
          <w:sz w:val="22"/>
          <w:szCs w:val="22"/>
        </w:rPr>
      </w:pPr>
    </w:p>
    <w:p w:rsidR="00A43C76" w:rsidRDefault="00A43C76"/>
    <w:sectPr w:rsidR="00A43C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7EE"/>
    <w:multiLevelType w:val="hybridMultilevel"/>
    <w:tmpl w:val="5E9E6B48"/>
    <w:lvl w:ilvl="0" w:tplc="0C0C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2"/>
    <w:rsid w:val="007E53A2"/>
    <w:rsid w:val="00A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E53A2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53A2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7E53A2"/>
    <w:pPr>
      <w:ind w:left="2160" w:hanging="2160"/>
    </w:pPr>
    <w:rPr>
      <w:rFonts w:ascii="Arial" w:hAnsi="Arial"/>
      <w:sz w:val="24"/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rsid w:val="007E53A2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rticleNo">
    <w:name w:val="ArticleNo"/>
    <w:basedOn w:val="Normal"/>
    <w:rsid w:val="007E53A2"/>
    <w:pPr>
      <w:ind w:left="-34" w:right="-68"/>
      <w:jc w:val="right"/>
    </w:pPr>
    <w:rPr>
      <w:b/>
      <w:bCs/>
      <w:i/>
      <w:iCs/>
      <w:smallCaps/>
      <w:sz w:val="22"/>
      <w:szCs w:val="22"/>
      <w:lang w:val="fr-CA" w:eastAsia="fr-CA"/>
    </w:rPr>
  </w:style>
  <w:style w:type="paragraph" w:customStyle="1" w:styleId="ArticleCarCarCarCar">
    <w:name w:val="Article Car Car Car Car"/>
    <w:basedOn w:val="Normal"/>
    <w:link w:val="ArticleCarCarCarCarCar"/>
    <w:rsid w:val="007E53A2"/>
    <w:pPr>
      <w:ind w:left="-34" w:right="-68"/>
    </w:pPr>
    <w:rPr>
      <w:rFonts w:cs="Arial"/>
      <w:b/>
      <w:i/>
      <w:iCs/>
      <w:smallCaps/>
      <w:sz w:val="22"/>
      <w:lang w:val="fr-CA" w:eastAsia="fr-CA"/>
    </w:rPr>
  </w:style>
  <w:style w:type="character" w:customStyle="1" w:styleId="ArticleCarCarCarCarCar">
    <w:name w:val="Article Car Car Car Car Car"/>
    <w:link w:val="ArticleCarCarCarCar"/>
    <w:rsid w:val="007E53A2"/>
    <w:rPr>
      <w:rFonts w:ascii="Times New Roman" w:eastAsia="Times New Roman" w:hAnsi="Times New Roman" w:cs="Arial"/>
      <w:b/>
      <w:i/>
      <w:iCs/>
      <w:smallCaps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E53A2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53A2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7E53A2"/>
    <w:pPr>
      <w:ind w:left="2160" w:hanging="2160"/>
    </w:pPr>
    <w:rPr>
      <w:rFonts w:ascii="Arial" w:hAnsi="Arial"/>
      <w:sz w:val="24"/>
      <w:lang w:val="fr-CA"/>
    </w:rPr>
  </w:style>
  <w:style w:type="character" w:customStyle="1" w:styleId="RetraitcorpsdetexteCar">
    <w:name w:val="Retrait corps de texte Car"/>
    <w:basedOn w:val="Policepardfaut"/>
    <w:link w:val="Retraitcorpsdetexte"/>
    <w:rsid w:val="007E53A2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rticleNo">
    <w:name w:val="ArticleNo"/>
    <w:basedOn w:val="Normal"/>
    <w:rsid w:val="007E53A2"/>
    <w:pPr>
      <w:ind w:left="-34" w:right="-68"/>
      <w:jc w:val="right"/>
    </w:pPr>
    <w:rPr>
      <w:b/>
      <w:bCs/>
      <w:i/>
      <w:iCs/>
      <w:smallCaps/>
      <w:sz w:val="22"/>
      <w:szCs w:val="22"/>
      <w:lang w:val="fr-CA" w:eastAsia="fr-CA"/>
    </w:rPr>
  </w:style>
  <w:style w:type="paragraph" w:customStyle="1" w:styleId="ArticleCarCarCarCar">
    <w:name w:val="Article Car Car Car Car"/>
    <w:basedOn w:val="Normal"/>
    <w:link w:val="ArticleCarCarCarCarCar"/>
    <w:rsid w:val="007E53A2"/>
    <w:pPr>
      <w:ind w:left="-34" w:right="-68"/>
    </w:pPr>
    <w:rPr>
      <w:rFonts w:cs="Arial"/>
      <w:b/>
      <w:i/>
      <w:iCs/>
      <w:smallCaps/>
      <w:sz w:val="22"/>
      <w:lang w:val="fr-CA" w:eastAsia="fr-CA"/>
    </w:rPr>
  </w:style>
  <w:style w:type="character" w:customStyle="1" w:styleId="ArticleCarCarCarCarCar">
    <w:name w:val="Article Car Car Car Car Car"/>
    <w:link w:val="ArticleCarCarCarCar"/>
    <w:rsid w:val="007E53A2"/>
    <w:rPr>
      <w:rFonts w:ascii="Times New Roman" w:eastAsia="Times New Roman" w:hAnsi="Times New Roman" w:cs="Arial"/>
      <w:b/>
      <w:i/>
      <w:iCs/>
      <w:smallCaps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2018-10-03T17:47:00Z</dcterms:created>
  <dcterms:modified xsi:type="dcterms:W3CDTF">2018-10-03T17:47:00Z</dcterms:modified>
</cp:coreProperties>
</file>