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AA" w:rsidRPr="006B3FAC" w:rsidRDefault="00AB43AA" w:rsidP="00AB43AA">
      <w:pPr>
        <w:rPr>
          <w:rFonts w:ascii="Cambria" w:hAnsi="Cambria"/>
          <w:b/>
          <w:sz w:val="22"/>
          <w:szCs w:val="22"/>
        </w:rPr>
      </w:pPr>
      <w:r w:rsidRPr="006B3FAC">
        <w:rPr>
          <w:rFonts w:ascii="Cambria" w:hAnsi="Cambria"/>
          <w:b/>
          <w:sz w:val="22"/>
          <w:szCs w:val="22"/>
        </w:rPr>
        <w:t>PROVINCE DE QUÉBEC</w:t>
      </w:r>
    </w:p>
    <w:p w:rsidR="00AB43AA" w:rsidRPr="006B3FAC" w:rsidRDefault="00AB43AA" w:rsidP="00AB43AA">
      <w:pPr>
        <w:rPr>
          <w:rFonts w:ascii="Cambria" w:hAnsi="Cambria"/>
          <w:b/>
          <w:sz w:val="22"/>
          <w:szCs w:val="22"/>
        </w:rPr>
      </w:pPr>
      <w:r w:rsidRPr="006B3FAC">
        <w:rPr>
          <w:rFonts w:ascii="Cambria" w:hAnsi="Cambria"/>
          <w:b/>
          <w:sz w:val="22"/>
          <w:szCs w:val="22"/>
        </w:rPr>
        <w:t>MRC DU VAL-SAINT-FRANÇOIS</w:t>
      </w:r>
    </w:p>
    <w:p w:rsidR="00AB43AA" w:rsidRPr="006B3FAC" w:rsidRDefault="00AB43AA" w:rsidP="00AB43AA">
      <w:pPr>
        <w:pStyle w:val="Titre1"/>
        <w:rPr>
          <w:rFonts w:ascii="Cambria" w:hAnsi="Cambria"/>
          <w:caps/>
          <w:sz w:val="22"/>
          <w:szCs w:val="22"/>
        </w:rPr>
      </w:pPr>
      <w:r w:rsidRPr="006B3FAC">
        <w:rPr>
          <w:rFonts w:ascii="Cambria" w:hAnsi="Cambria"/>
          <w:sz w:val="22"/>
          <w:szCs w:val="22"/>
        </w:rPr>
        <w:t xml:space="preserve">MUNICIPALITÉ DE </w:t>
      </w:r>
      <w:r w:rsidRPr="006B3FAC">
        <w:rPr>
          <w:rFonts w:ascii="Cambria" w:hAnsi="Cambria"/>
          <w:caps/>
          <w:sz w:val="22"/>
          <w:szCs w:val="22"/>
        </w:rPr>
        <w:t>SAINT-claude</w:t>
      </w:r>
    </w:p>
    <w:p w:rsidR="00AB43AA" w:rsidRPr="006B3FAC" w:rsidRDefault="00AB43AA" w:rsidP="00AB43AA">
      <w:pPr>
        <w:rPr>
          <w:rFonts w:ascii="Cambria" w:hAnsi="Cambria"/>
          <w:sz w:val="22"/>
          <w:szCs w:val="22"/>
        </w:rPr>
      </w:pPr>
    </w:p>
    <w:p w:rsidR="00AB43AA" w:rsidRPr="006B3FAC" w:rsidRDefault="00AB43AA" w:rsidP="00AB43AA">
      <w:pPr>
        <w:ind w:left="3686"/>
        <w:rPr>
          <w:rFonts w:ascii="Cambria" w:hAnsi="Cambria"/>
          <w:b/>
          <w:sz w:val="22"/>
          <w:szCs w:val="22"/>
          <w:u w:val="single"/>
        </w:rPr>
      </w:pPr>
      <w:bookmarkStart w:id="0" w:name="_GoBack"/>
      <w:r w:rsidRPr="006B3FAC">
        <w:rPr>
          <w:rFonts w:ascii="Cambria" w:hAnsi="Cambria"/>
          <w:b/>
          <w:sz w:val="22"/>
          <w:szCs w:val="22"/>
        </w:rPr>
        <w:t>RÈGLEMENT NUMÉRO 2018-271-05</w:t>
      </w:r>
    </w:p>
    <w:p w:rsidR="00AB43AA" w:rsidRPr="006B3FAC" w:rsidRDefault="00AB43AA" w:rsidP="00AB43AA">
      <w:pPr>
        <w:pBdr>
          <w:bottom w:val="double" w:sz="4" w:space="1" w:color="auto"/>
        </w:pBdr>
        <w:ind w:left="3686"/>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bCs/>
          <w:sz w:val="22"/>
          <w:szCs w:val="22"/>
        </w:rPr>
      </w:pPr>
      <w:r w:rsidRPr="006B3FAC">
        <w:rPr>
          <w:rFonts w:ascii="Cambria" w:hAnsi="Cambria"/>
          <w:b/>
          <w:bCs/>
          <w:smallCaps/>
          <w:sz w:val="22"/>
          <w:szCs w:val="22"/>
        </w:rPr>
        <w:t>visant à modifier le Règlement de zonage numéro</w:t>
      </w:r>
      <w:r w:rsidRPr="006B3FAC">
        <w:rPr>
          <w:rFonts w:ascii="Cambria" w:hAnsi="Cambria"/>
          <w:b/>
          <w:bCs/>
          <w:caps/>
          <w:sz w:val="22"/>
          <w:szCs w:val="22"/>
        </w:rPr>
        <w:t xml:space="preserve"> </w:t>
      </w:r>
      <w:r w:rsidRPr="006B3FAC">
        <w:rPr>
          <w:rFonts w:ascii="Cambria" w:hAnsi="Cambria"/>
          <w:b/>
          <w:bCs/>
          <w:smallCaps/>
          <w:sz w:val="22"/>
          <w:szCs w:val="22"/>
        </w:rPr>
        <w:t>2008-271</w:t>
      </w:r>
      <w:r w:rsidRPr="006B3FAC">
        <w:rPr>
          <w:rFonts w:ascii="Cambria" w:hAnsi="Cambria"/>
          <w:b/>
          <w:bCs/>
          <w:smallCaps/>
          <w:sz w:val="22"/>
          <w:szCs w:val="22"/>
          <w:shd w:val="clear" w:color="auto" w:fill="FFFFFF"/>
        </w:rPr>
        <w:t xml:space="preserve"> </w:t>
      </w:r>
      <w:bookmarkEnd w:id="0"/>
      <w:r w:rsidRPr="006B3FAC">
        <w:rPr>
          <w:rFonts w:ascii="Cambria" w:hAnsi="Cambria"/>
          <w:b/>
          <w:bCs/>
          <w:smallCaps/>
          <w:sz w:val="22"/>
          <w:szCs w:val="22"/>
          <w:shd w:val="clear" w:color="auto" w:fill="FFFFFF"/>
        </w:rPr>
        <w:t xml:space="preserve">et ses amendements afin </w:t>
      </w:r>
      <w:r w:rsidRPr="006B3FAC">
        <w:rPr>
          <w:rFonts w:ascii="Cambria" w:hAnsi="Cambria"/>
          <w:b/>
          <w:smallCaps/>
          <w:sz w:val="22"/>
          <w:szCs w:val="22"/>
          <w:shd w:val="clear" w:color="auto" w:fill="FFFFFF"/>
        </w:rPr>
        <w:t xml:space="preserve">de modifier une disposition portant sur </w:t>
      </w:r>
      <w:r w:rsidRPr="006B3FAC">
        <w:rPr>
          <w:rFonts w:ascii="Cambria" w:hAnsi="Cambria"/>
          <w:b/>
          <w:smallCaps/>
          <w:sz w:val="22"/>
          <w:szCs w:val="22"/>
        </w:rPr>
        <w:t>l’accès aux terrains en bordure des routes numérotées</w:t>
      </w:r>
      <w:r w:rsidRPr="006B3FAC">
        <w:rPr>
          <w:rFonts w:ascii="Cambria" w:hAnsi="Cambria"/>
          <w:b/>
          <w:bCs/>
          <w:smallCaps/>
          <w:sz w:val="22"/>
          <w:szCs w:val="22"/>
          <w:shd w:val="clear" w:color="auto" w:fill="FFFFFF"/>
        </w:rPr>
        <w:t xml:space="preserve">, </w:t>
      </w:r>
      <w:r w:rsidRPr="006B3FAC">
        <w:rPr>
          <w:rFonts w:ascii="Cambria" w:hAnsi="Cambria"/>
          <w:b/>
          <w:bCs/>
          <w:smallCaps/>
          <w:sz w:val="22"/>
          <w:szCs w:val="22"/>
        </w:rPr>
        <w:t>de modifier les normes d’implantation concernant les spas; de modifier la marge de recul avant des terrains dans les zones VR-1, VR-2, VR-3, VC-1, VT-1 et CL-1; de modifier la marge de recul arrière pour les terrains riverains dans les zones VR-1, VR-2, VR-3, VC-1, VT-1 et CL-1; d’intégrer le concept de résidences de tourisme; d’ajouter l’usage spécifiquement autorisé « dépanneur » dans les zones VR-1, VR-2, VR-3, VC-1, VT-1 et CL-1, de préciser la notion de cours avant et arrière dans la détermination de la hauteur maximale des clôtures pour les terrains riverains et de venir préciser les distances minimales d’implantation d’une clôture en lien avec l’emprise de rue</w:t>
      </w:r>
      <w:r w:rsidRPr="006B3FAC">
        <w:rPr>
          <w:rFonts w:ascii="Cambria" w:hAnsi="Cambria"/>
          <w:bCs/>
          <w:sz w:val="22"/>
          <w:szCs w:val="22"/>
        </w:rPr>
        <w:t>.</w:t>
      </w:r>
    </w:p>
    <w:p w:rsidR="00AB43AA" w:rsidRPr="006B3FAC" w:rsidRDefault="00AB43AA" w:rsidP="00AB43AA">
      <w:pPr>
        <w:pStyle w:val="Retraitcorpsdetexte"/>
        <w:pBdr>
          <w:bottom w:val="double" w:sz="4" w:space="0" w:color="auto"/>
        </w:pBdr>
        <w:ind w:left="0" w:firstLine="0"/>
        <w:jc w:val="both"/>
        <w:rPr>
          <w:rFonts w:ascii="Cambria" w:hAnsi="Cambria"/>
          <w:sz w:val="22"/>
          <w:szCs w:val="22"/>
        </w:rPr>
      </w:pPr>
    </w:p>
    <w:p w:rsidR="00AB43AA" w:rsidRPr="006B3FAC" w:rsidRDefault="00AB43AA" w:rsidP="00AB43AA">
      <w:pPr>
        <w:pStyle w:val="Retraitcorpsdetexte"/>
        <w:ind w:left="6096" w:firstLine="0"/>
        <w:rPr>
          <w:rFonts w:ascii="Cambria" w:hAnsi="Cambria"/>
          <w:bCs/>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bCs/>
          <w:sz w:val="22"/>
          <w:szCs w:val="22"/>
        </w:rPr>
        <w:t>CONSIDÉRANT</w:t>
      </w:r>
      <w:r w:rsidRPr="006B3FAC">
        <w:rPr>
          <w:rFonts w:ascii="Cambria" w:hAnsi="Cambria"/>
          <w:sz w:val="22"/>
          <w:szCs w:val="22"/>
        </w:rPr>
        <w:tab/>
        <w:t>les pouvoirs attribués par la Loi à la municipalité de Saint-Claude;</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bCs/>
          <w:sz w:val="22"/>
          <w:szCs w:val="22"/>
        </w:rPr>
        <w:t>CONSIDÉRANT</w:t>
      </w:r>
      <w:r w:rsidRPr="006B3FAC">
        <w:rPr>
          <w:rFonts w:ascii="Cambria" w:hAnsi="Cambria"/>
          <w:b/>
          <w:bCs/>
          <w:sz w:val="22"/>
          <w:szCs w:val="22"/>
        </w:rPr>
        <w:tab/>
      </w:r>
      <w:r w:rsidRPr="006B3FAC">
        <w:rPr>
          <w:rFonts w:ascii="Cambria" w:hAnsi="Cambria"/>
          <w:sz w:val="22"/>
          <w:szCs w:val="22"/>
        </w:rPr>
        <w:t>que la municipalité de Saint-Claude applique sur son territoire un règlement de zonage et qu’il apparaît nécessaire d’apporter des modifications à ce règlement;</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 xml:space="preserve">qu’à la suite de l’adoption par la MRC du Val-Saint-François du règlement 2017-01, un processus de concordance doit se faire afin de se conformer au schéma d’aménagement de la MRC; </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que le règlement 2017-01 de la MRC vient modifier certaines dispositions concernant l’implantation en bordure de route publique numérotée;</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 xml:space="preserve">qu’il est opportun de revoir certaines normes d’implantation dans les zones </w:t>
      </w:r>
      <w:r w:rsidRPr="006B3FAC">
        <w:rPr>
          <w:rFonts w:ascii="Cambria" w:hAnsi="Cambria"/>
          <w:bCs/>
          <w:sz w:val="22"/>
          <w:szCs w:val="22"/>
        </w:rPr>
        <w:t>VR-1, VR-2, VR-3, VC-1, VT-1 et CL-1</w:t>
      </w:r>
      <w:r w:rsidRPr="006B3FAC">
        <w:rPr>
          <w:rFonts w:ascii="Cambria" w:hAnsi="Cambria"/>
          <w:sz w:val="22"/>
          <w:szCs w:val="22"/>
        </w:rPr>
        <w:t>;</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que la municipalité veut encadrer les résidences de tourisme;</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 xml:space="preserve">qu’il est d’intérêt </w:t>
      </w:r>
      <w:r w:rsidRPr="006B3FAC">
        <w:rPr>
          <w:rFonts w:ascii="Cambria" w:hAnsi="Cambria"/>
          <w:bCs/>
          <w:sz w:val="22"/>
          <w:szCs w:val="22"/>
        </w:rPr>
        <w:t>d’ajouter l’usage « dépanneur » dans les zones VR-1, VR-2, VR-3, VC-1, VT-1 et CL-1;</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qu’il semble opportun de faire certaines précisions concernant les différentes cours en lien avec le calcul de la hauteur maximale des clôtures</w:t>
      </w:r>
      <w:r w:rsidRPr="006B3FAC">
        <w:rPr>
          <w:rFonts w:ascii="Cambria" w:hAnsi="Cambria"/>
          <w:bCs/>
          <w:sz w:val="22"/>
          <w:szCs w:val="22"/>
        </w:rPr>
        <w:t>;</w:t>
      </w:r>
    </w:p>
    <w:p w:rsidR="00AB43AA" w:rsidRPr="006B3FAC" w:rsidRDefault="00AB43AA" w:rsidP="00AB43AA">
      <w:pPr>
        <w:pStyle w:val="Retraitcorpsdetexte"/>
        <w:ind w:left="3686" w:firstLine="0"/>
        <w:jc w:val="both"/>
        <w:rPr>
          <w:rFonts w:ascii="Cambria" w:hAnsi="Cambria"/>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 xml:space="preserve">qu’un avis de motion du présent règlement a préalablement été donné par Marco </w:t>
      </w:r>
      <w:proofErr w:type="spellStart"/>
      <w:r w:rsidRPr="006B3FAC">
        <w:rPr>
          <w:rFonts w:ascii="Cambria" w:hAnsi="Cambria"/>
          <w:sz w:val="22"/>
          <w:szCs w:val="22"/>
        </w:rPr>
        <w:t>Scrosati</w:t>
      </w:r>
      <w:proofErr w:type="spellEnd"/>
      <w:r w:rsidRPr="006B3FAC">
        <w:rPr>
          <w:rFonts w:ascii="Cambria" w:hAnsi="Cambria"/>
          <w:sz w:val="22"/>
          <w:szCs w:val="22"/>
        </w:rPr>
        <w:t xml:space="preserve">  lors de la séance du 6 août dernier;</w:t>
      </w:r>
    </w:p>
    <w:p w:rsidR="00AB43AA" w:rsidRPr="006B3FAC" w:rsidRDefault="00AB43AA" w:rsidP="00AB43AA">
      <w:pPr>
        <w:pStyle w:val="Retraitcorpsdetexte"/>
        <w:ind w:left="2127" w:hanging="2127"/>
        <w:jc w:val="both"/>
        <w:rPr>
          <w:rFonts w:ascii="Cambria" w:hAnsi="Cambria"/>
          <w:bCs/>
          <w:sz w:val="22"/>
          <w:szCs w:val="22"/>
        </w:rPr>
      </w:pPr>
    </w:p>
    <w:p w:rsidR="00AB43AA" w:rsidRPr="006B3FAC" w:rsidRDefault="00AB43AA" w:rsidP="00AB43AA">
      <w:pPr>
        <w:pStyle w:val="Retraitcorpsdetexte"/>
        <w:ind w:left="2127" w:hanging="2127"/>
        <w:jc w:val="both"/>
        <w:rPr>
          <w:rFonts w:ascii="Cambria" w:hAnsi="Cambria"/>
          <w:bCs/>
          <w:sz w:val="22"/>
          <w:szCs w:val="22"/>
        </w:rPr>
      </w:pPr>
      <w:r w:rsidRPr="006B3FAC">
        <w:rPr>
          <w:rFonts w:ascii="Cambria" w:hAnsi="Cambria"/>
          <w:sz w:val="22"/>
          <w:szCs w:val="22"/>
        </w:rPr>
        <w:lastRenderedPageBreak/>
        <w:t>CONSIDÉRANT</w:t>
      </w:r>
      <w:r w:rsidRPr="006B3FAC">
        <w:rPr>
          <w:rFonts w:ascii="Cambria" w:hAnsi="Cambria"/>
          <w:bCs/>
          <w:sz w:val="22"/>
          <w:szCs w:val="22"/>
        </w:rPr>
        <w:tab/>
        <w:t>une assemblée publique de consultation a été tenue le 4 septembre dernier sur le projet de règlement numéro 2018-271-05;</w:t>
      </w:r>
    </w:p>
    <w:p w:rsidR="00AB43AA" w:rsidRPr="006B3FAC" w:rsidRDefault="00AB43AA" w:rsidP="00AB43AA">
      <w:pPr>
        <w:pStyle w:val="Retraitcorpsdetexte"/>
        <w:ind w:left="2127" w:hanging="2127"/>
        <w:jc w:val="both"/>
        <w:rPr>
          <w:rFonts w:ascii="Cambria" w:hAnsi="Cambria"/>
          <w:bCs/>
          <w:sz w:val="22"/>
          <w:szCs w:val="22"/>
        </w:rPr>
      </w:pPr>
    </w:p>
    <w:p w:rsidR="00AB43AA" w:rsidRPr="006B3FAC" w:rsidRDefault="00AB43AA" w:rsidP="00AB43AA">
      <w:pPr>
        <w:pStyle w:val="Retraitcorpsdetexte"/>
        <w:ind w:left="2124" w:hanging="2124"/>
        <w:jc w:val="both"/>
        <w:rPr>
          <w:rFonts w:ascii="Cambria" w:hAnsi="Cambria"/>
          <w:sz w:val="22"/>
          <w:szCs w:val="22"/>
        </w:rPr>
      </w:pPr>
      <w:r w:rsidRPr="006B3FAC">
        <w:rPr>
          <w:rFonts w:ascii="Cambria" w:hAnsi="Cambria"/>
          <w:sz w:val="22"/>
          <w:szCs w:val="22"/>
        </w:rPr>
        <w:t>CONSIDÉRANT</w:t>
      </w:r>
      <w:r w:rsidRPr="006B3FAC">
        <w:rPr>
          <w:rFonts w:ascii="Cambria" w:hAnsi="Cambria"/>
          <w:sz w:val="22"/>
          <w:szCs w:val="22"/>
        </w:rPr>
        <w:tab/>
        <w:t>que le règlement a reçu l’approbation des personnes habiles à voter le 24 septembre dernier. Aucune demande;</w:t>
      </w:r>
    </w:p>
    <w:p w:rsidR="00AB43AA" w:rsidRPr="006B3FAC" w:rsidRDefault="00AB43AA" w:rsidP="00AB43AA">
      <w:pPr>
        <w:pStyle w:val="Retraitcorpsdetexte"/>
        <w:ind w:left="2124" w:hanging="2124"/>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
          <w:bCs/>
          <w:sz w:val="22"/>
          <w:szCs w:val="22"/>
        </w:rPr>
      </w:pPr>
      <w:r w:rsidRPr="006B3FAC">
        <w:rPr>
          <w:rFonts w:ascii="Cambria" w:hAnsi="Cambria"/>
          <w:b/>
          <w:bCs/>
          <w:sz w:val="22"/>
          <w:szCs w:val="22"/>
        </w:rPr>
        <w:t>EN CONSÉQUENCE :</w:t>
      </w:r>
    </w:p>
    <w:p w:rsidR="00AB43AA" w:rsidRPr="006B3FAC" w:rsidRDefault="00AB43AA" w:rsidP="00AB43AA">
      <w:pPr>
        <w:pStyle w:val="Retraitcorpsdetexte"/>
        <w:ind w:left="0" w:firstLine="0"/>
        <w:jc w:val="both"/>
        <w:rPr>
          <w:rFonts w:ascii="Cambria" w:hAnsi="Cambria"/>
          <w:sz w:val="22"/>
          <w:szCs w:val="22"/>
        </w:rPr>
      </w:pPr>
    </w:p>
    <w:p w:rsidR="00AB43AA" w:rsidRPr="0037654F" w:rsidRDefault="00AB43AA" w:rsidP="00AB43AA">
      <w:pPr>
        <w:pStyle w:val="Retraitcorpsdetexte"/>
        <w:ind w:left="0" w:firstLine="0"/>
        <w:rPr>
          <w:rFonts w:ascii="Cambria" w:hAnsi="Cambria"/>
          <w:bCs/>
          <w:sz w:val="22"/>
          <w:szCs w:val="22"/>
        </w:rPr>
      </w:pPr>
      <w:r>
        <w:rPr>
          <w:rFonts w:ascii="Cambria" w:hAnsi="Cambria"/>
          <w:bCs/>
          <w:sz w:val="22"/>
          <w:szCs w:val="22"/>
        </w:rPr>
        <w:t>I</w:t>
      </w:r>
      <w:r w:rsidRPr="0037654F">
        <w:rPr>
          <w:rFonts w:ascii="Cambria" w:hAnsi="Cambria"/>
          <w:bCs/>
          <w:sz w:val="22"/>
          <w:szCs w:val="22"/>
        </w:rPr>
        <w:t xml:space="preserve">l est proposé par  le conseiller Yvon </w:t>
      </w:r>
      <w:proofErr w:type="spellStart"/>
      <w:r w:rsidRPr="0037654F">
        <w:rPr>
          <w:rFonts w:ascii="Cambria" w:hAnsi="Cambria"/>
          <w:bCs/>
          <w:sz w:val="22"/>
          <w:szCs w:val="22"/>
        </w:rPr>
        <w:t>Therrien</w:t>
      </w:r>
      <w:proofErr w:type="spellEnd"/>
      <w:r w:rsidRPr="0037654F">
        <w:rPr>
          <w:rFonts w:ascii="Cambria" w:hAnsi="Cambria"/>
          <w:bCs/>
          <w:sz w:val="22"/>
          <w:szCs w:val="22"/>
        </w:rPr>
        <w:t xml:space="preserve">, appuyé par  le conseiller Étienne Hudon-Gagnon et résolu </w:t>
      </w:r>
    </w:p>
    <w:p w:rsidR="00AB43AA" w:rsidRPr="0037654F" w:rsidRDefault="00AB43AA" w:rsidP="00AB43AA">
      <w:pPr>
        <w:pStyle w:val="Retraitcorpsdetexte"/>
        <w:ind w:left="0" w:firstLine="0"/>
        <w:rPr>
          <w:rFonts w:ascii="Cambria" w:hAnsi="Cambria"/>
          <w:bCs/>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Que le règlement numéro 2018-271-05 est adopté et qu’il soit statué et décrété ce qui suit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
          <w:sz w:val="22"/>
          <w:szCs w:val="22"/>
          <w:u w:val="single"/>
        </w:rPr>
      </w:pPr>
    </w:p>
    <w:p w:rsidR="00AB43AA" w:rsidRPr="006B3FAC" w:rsidRDefault="00AB43AA" w:rsidP="00AB43AA">
      <w:pPr>
        <w:pStyle w:val="Retraitcorpsdetexte"/>
        <w:ind w:left="0" w:firstLine="0"/>
        <w:jc w:val="both"/>
        <w:rPr>
          <w:rFonts w:ascii="Cambria" w:hAnsi="Cambria"/>
          <w:b/>
          <w:sz w:val="22"/>
          <w:szCs w:val="22"/>
          <w:u w:val="single"/>
        </w:rPr>
      </w:pPr>
      <w:r w:rsidRPr="006B3FAC">
        <w:rPr>
          <w:rFonts w:ascii="Cambria" w:hAnsi="Cambria"/>
          <w:b/>
          <w:sz w:val="22"/>
          <w:szCs w:val="22"/>
          <w:u w:val="single"/>
        </w:rPr>
        <w:t>Article 1</w:t>
      </w:r>
    </w:p>
    <w:p w:rsidR="00AB43AA" w:rsidRPr="006B3FAC" w:rsidRDefault="00AB43AA" w:rsidP="00AB43AA">
      <w:pPr>
        <w:pStyle w:val="Retraitcorpsdetexte"/>
        <w:ind w:left="0" w:firstLine="0"/>
        <w:jc w:val="both"/>
        <w:rPr>
          <w:rFonts w:ascii="Cambria" w:hAnsi="Cambria"/>
          <w:b/>
          <w:sz w:val="22"/>
          <w:szCs w:val="22"/>
          <w:u w:val="single"/>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Le préambule fait partie intégrante du présent règlement.</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2</w:t>
      </w:r>
    </w:p>
    <w:p w:rsidR="00AB43AA" w:rsidRPr="006B3FAC" w:rsidRDefault="00AB43AA" w:rsidP="00AB43AA">
      <w:pPr>
        <w:pStyle w:val="Retraitcorpsdetexte"/>
        <w:ind w:left="0" w:firstLine="0"/>
        <w:jc w:val="both"/>
        <w:rPr>
          <w:rFonts w:ascii="Cambria" w:hAnsi="Cambria"/>
          <w:b/>
          <w:bCs/>
          <w:sz w:val="22"/>
          <w:szCs w:val="22"/>
          <w:u w:val="single"/>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L’article 4.34 du règlement de zonage #2008-271</w:t>
      </w:r>
      <w:r w:rsidRPr="006B3FAC">
        <w:rPr>
          <w:rFonts w:ascii="Cambria" w:hAnsi="Cambria"/>
          <w:bCs/>
          <w:sz w:val="22"/>
          <w:szCs w:val="22"/>
        </w:rPr>
        <w:t xml:space="preserve"> </w:t>
      </w:r>
      <w:r w:rsidRPr="006B3FAC">
        <w:rPr>
          <w:rFonts w:ascii="Cambria" w:hAnsi="Cambria"/>
          <w:sz w:val="22"/>
          <w:szCs w:val="22"/>
        </w:rPr>
        <w:t>portant sur l’accès aux terrains et aux aires de stationnement est modifié au quatrième alinéa de la manière suivante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numPr>
          <w:ilvl w:val="0"/>
          <w:numId w:val="2"/>
        </w:numPr>
        <w:jc w:val="both"/>
        <w:rPr>
          <w:rFonts w:ascii="Cambria" w:hAnsi="Cambria"/>
          <w:sz w:val="22"/>
          <w:szCs w:val="22"/>
        </w:rPr>
      </w:pPr>
      <w:r w:rsidRPr="006B3FAC">
        <w:rPr>
          <w:rFonts w:ascii="Cambria" w:hAnsi="Cambria"/>
          <w:sz w:val="22"/>
          <w:szCs w:val="22"/>
        </w:rPr>
        <w:t>par le remplacement du point a) par le texte suivant : « En bordure de la route 249, un seul accès par terrain est permis. Toutefois, il est possible d’aménager un 2</w:t>
      </w:r>
      <w:r w:rsidRPr="006B3FAC">
        <w:rPr>
          <w:rFonts w:ascii="Cambria" w:hAnsi="Cambria"/>
          <w:sz w:val="22"/>
          <w:szCs w:val="22"/>
          <w:vertAlign w:val="superscript"/>
        </w:rPr>
        <w:t>e</w:t>
      </w:r>
      <w:r w:rsidRPr="006B3FAC">
        <w:rPr>
          <w:rFonts w:ascii="Cambria" w:hAnsi="Cambria"/>
          <w:sz w:val="22"/>
          <w:szCs w:val="22"/>
        </w:rPr>
        <w:t xml:space="preserve"> accès pour les terrains ayant 2 fois la largeur minimale de terrain permise »;</w:t>
      </w:r>
    </w:p>
    <w:p w:rsidR="00AB43AA" w:rsidRPr="006B3FAC" w:rsidRDefault="00AB43AA" w:rsidP="00AB43AA">
      <w:pPr>
        <w:pStyle w:val="Retraitcorpsdetexte"/>
        <w:numPr>
          <w:ilvl w:val="0"/>
          <w:numId w:val="2"/>
        </w:numPr>
        <w:jc w:val="both"/>
        <w:rPr>
          <w:rFonts w:ascii="Cambria" w:hAnsi="Cambria"/>
          <w:sz w:val="22"/>
          <w:szCs w:val="22"/>
        </w:rPr>
      </w:pPr>
      <w:r w:rsidRPr="006B3FAC">
        <w:rPr>
          <w:rFonts w:ascii="Cambria" w:hAnsi="Cambria"/>
          <w:sz w:val="22"/>
          <w:szCs w:val="22"/>
        </w:rPr>
        <w:t>par l’abrogation du point b) portant sur les terrains ayant moins de 60.96 m de façade;</w:t>
      </w:r>
    </w:p>
    <w:p w:rsidR="00AB43AA" w:rsidRPr="006B3FAC" w:rsidRDefault="00AB43AA" w:rsidP="00AB43AA">
      <w:pPr>
        <w:pStyle w:val="Retraitcorpsdetexte"/>
        <w:numPr>
          <w:ilvl w:val="0"/>
          <w:numId w:val="2"/>
        </w:numPr>
        <w:jc w:val="both"/>
        <w:rPr>
          <w:rFonts w:ascii="Cambria" w:hAnsi="Cambria"/>
          <w:sz w:val="22"/>
          <w:szCs w:val="22"/>
        </w:rPr>
      </w:pPr>
      <w:r w:rsidRPr="006B3FAC">
        <w:rPr>
          <w:rFonts w:ascii="Cambria" w:hAnsi="Cambria"/>
          <w:sz w:val="22"/>
          <w:szCs w:val="22"/>
        </w:rPr>
        <w:t>par l’abrogation du point d) portant sur les entrées en « U »;</w:t>
      </w:r>
    </w:p>
    <w:p w:rsidR="00AB43AA" w:rsidRPr="006B3FAC" w:rsidRDefault="00AB43AA" w:rsidP="00AB43AA">
      <w:pPr>
        <w:pStyle w:val="Retraitcorpsdetexte"/>
        <w:numPr>
          <w:ilvl w:val="0"/>
          <w:numId w:val="2"/>
        </w:numPr>
        <w:jc w:val="both"/>
        <w:rPr>
          <w:rFonts w:ascii="Cambria" w:hAnsi="Cambria"/>
          <w:sz w:val="22"/>
          <w:szCs w:val="22"/>
        </w:rPr>
      </w:pPr>
      <w:r w:rsidRPr="006B3FAC">
        <w:rPr>
          <w:rFonts w:ascii="Cambria" w:hAnsi="Cambria"/>
          <w:sz w:val="22"/>
          <w:szCs w:val="22"/>
        </w:rPr>
        <w:t>par le décalage du point c) pour désormais devenir le point b).</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highlight w:val="yellow"/>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3</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Cs/>
          <w:sz w:val="22"/>
          <w:szCs w:val="22"/>
        </w:rPr>
      </w:pPr>
      <w:r w:rsidRPr="006B3FAC">
        <w:rPr>
          <w:rFonts w:ascii="Cambria" w:hAnsi="Cambria"/>
          <w:sz w:val="22"/>
          <w:szCs w:val="22"/>
        </w:rPr>
        <w:t>L’article 4.41 du règlement de zonage #2008-271</w:t>
      </w:r>
      <w:r w:rsidRPr="006B3FAC">
        <w:rPr>
          <w:rFonts w:ascii="Cambria" w:hAnsi="Cambria"/>
          <w:bCs/>
          <w:sz w:val="22"/>
          <w:szCs w:val="22"/>
        </w:rPr>
        <w:t xml:space="preserve"> portant sur les </w:t>
      </w:r>
      <w:r w:rsidRPr="006B3FAC">
        <w:rPr>
          <w:rFonts w:ascii="Cambria" w:hAnsi="Cambria"/>
          <w:sz w:val="22"/>
          <w:szCs w:val="22"/>
        </w:rPr>
        <w:t>normes d’implantation et d’utilisation des piscines et spas et modifié au sous-point a afin de ne plus assujettir les spas à la norme de distance minimale du bâtiment principal de la manière suivante :</w:t>
      </w:r>
    </w:p>
    <w:p w:rsidR="00AB43AA" w:rsidRPr="006B3FAC" w:rsidRDefault="00AB43AA" w:rsidP="00AB43AA">
      <w:pPr>
        <w:jc w:val="both"/>
        <w:rPr>
          <w:rFonts w:ascii="Cambria" w:hAnsi="Cambria"/>
          <w:sz w:val="22"/>
          <w:szCs w:val="22"/>
        </w:rPr>
      </w:pPr>
    </w:p>
    <w:p w:rsidR="00AB43AA" w:rsidRPr="006B3FAC" w:rsidRDefault="00AB43AA" w:rsidP="00AB43AA">
      <w:pPr>
        <w:jc w:val="both"/>
        <w:rPr>
          <w:rFonts w:ascii="Cambria" w:hAnsi="Cambria"/>
          <w:sz w:val="22"/>
          <w:szCs w:val="22"/>
        </w:rPr>
      </w:pPr>
      <w:r w:rsidRPr="006B3FAC">
        <w:rPr>
          <w:rFonts w:ascii="Cambria" w:hAnsi="Cambria"/>
          <w:sz w:val="22"/>
          <w:szCs w:val="22"/>
        </w:rPr>
        <w:t xml:space="preserve">Le point a) qui se lit présentement comme suit : </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numPr>
          <w:ilvl w:val="0"/>
          <w:numId w:val="3"/>
        </w:numPr>
        <w:ind w:right="-68"/>
        <w:jc w:val="both"/>
        <w:rPr>
          <w:rFonts w:ascii="Cambria" w:hAnsi="Cambria"/>
          <w:sz w:val="22"/>
          <w:szCs w:val="22"/>
        </w:rPr>
      </w:pPr>
      <w:r w:rsidRPr="006B3FAC">
        <w:rPr>
          <w:rFonts w:ascii="Cambria" w:hAnsi="Cambria"/>
          <w:sz w:val="22"/>
          <w:szCs w:val="22"/>
        </w:rPr>
        <w:t>Toute piscine ou spa doit être localisé à deux (2) mètres ou plus de la ligne de propriété et à plus de 3 mètres du bâtiment principal, à l’exception du bâtiment de service pour la piscine;</w:t>
      </w:r>
    </w:p>
    <w:p w:rsidR="00AB43AA" w:rsidRPr="006B3FAC" w:rsidRDefault="00AB43AA" w:rsidP="00AB43AA">
      <w:pPr>
        <w:pStyle w:val="Retraitcorpsdetexte"/>
        <w:ind w:left="0" w:firstLine="0"/>
        <w:jc w:val="both"/>
        <w:rPr>
          <w:rFonts w:ascii="Cambria" w:hAnsi="Cambria"/>
          <w:b/>
          <w:bCs/>
          <w:sz w:val="22"/>
          <w:szCs w:val="22"/>
          <w:u w:val="single"/>
        </w:rPr>
      </w:pPr>
    </w:p>
    <w:p w:rsidR="00AB43AA" w:rsidRPr="006B3FAC" w:rsidRDefault="00AB43AA" w:rsidP="00AB43AA">
      <w:pPr>
        <w:jc w:val="both"/>
        <w:rPr>
          <w:rFonts w:ascii="Cambria" w:hAnsi="Cambria"/>
          <w:sz w:val="22"/>
          <w:szCs w:val="22"/>
        </w:rPr>
      </w:pPr>
      <w:proofErr w:type="gramStart"/>
      <w:r w:rsidRPr="006B3FAC">
        <w:rPr>
          <w:rFonts w:ascii="Cambria" w:hAnsi="Cambria"/>
          <w:sz w:val="22"/>
          <w:szCs w:val="22"/>
        </w:rPr>
        <w:t>est</w:t>
      </w:r>
      <w:proofErr w:type="gramEnd"/>
      <w:r w:rsidRPr="006B3FAC">
        <w:rPr>
          <w:rFonts w:ascii="Cambria" w:hAnsi="Cambria"/>
          <w:sz w:val="22"/>
          <w:szCs w:val="22"/>
        </w:rPr>
        <w:t xml:space="preserve"> modifié pour se lire maintenant comme suit :</w:t>
      </w:r>
    </w:p>
    <w:p w:rsidR="00AB43AA" w:rsidRPr="006B3FAC" w:rsidRDefault="00AB43AA" w:rsidP="00AB43AA">
      <w:pPr>
        <w:pStyle w:val="Retraitcorpsdetexte"/>
        <w:ind w:left="0" w:firstLine="0"/>
        <w:jc w:val="both"/>
        <w:rPr>
          <w:rFonts w:ascii="Cambria" w:hAnsi="Cambria"/>
          <w:b/>
          <w:bCs/>
          <w:sz w:val="22"/>
          <w:szCs w:val="22"/>
          <w:u w:val="single"/>
        </w:rPr>
      </w:pPr>
    </w:p>
    <w:p w:rsidR="00AB43AA" w:rsidRPr="006B3FAC" w:rsidRDefault="00AB43AA" w:rsidP="00AB43AA">
      <w:pPr>
        <w:numPr>
          <w:ilvl w:val="0"/>
          <w:numId w:val="4"/>
        </w:numPr>
        <w:ind w:right="-68"/>
        <w:jc w:val="both"/>
        <w:rPr>
          <w:rFonts w:ascii="Cambria" w:hAnsi="Cambria"/>
          <w:sz w:val="22"/>
          <w:szCs w:val="22"/>
        </w:rPr>
      </w:pPr>
      <w:r w:rsidRPr="006B3FAC">
        <w:rPr>
          <w:rFonts w:ascii="Cambria" w:hAnsi="Cambria"/>
          <w:sz w:val="22"/>
          <w:szCs w:val="22"/>
        </w:rPr>
        <w:t>Toute piscine ou spa doit être localisé à deux (2) mètres ou plus de la ligne de propriété et toute piscine à plus de 3 mètres du bâtiment principal, à l’exception du bâtiment de service pour la piscine;</w:t>
      </w:r>
    </w:p>
    <w:p w:rsidR="00AB43AA" w:rsidRPr="006B3FAC" w:rsidRDefault="00AB43AA" w:rsidP="00AB43AA">
      <w:pPr>
        <w:pStyle w:val="Retraitcorpsdetexte"/>
        <w:ind w:left="0" w:firstLine="0"/>
        <w:jc w:val="both"/>
        <w:rPr>
          <w:rFonts w:ascii="Cambria" w:hAnsi="Cambria"/>
          <w:b/>
          <w:bCs/>
          <w:sz w:val="22"/>
          <w:szCs w:val="22"/>
          <w:u w:val="single"/>
        </w:rPr>
      </w:pPr>
    </w:p>
    <w:p w:rsidR="00AB43AA" w:rsidRPr="006B3FAC" w:rsidRDefault="00AB43AA" w:rsidP="00AB43AA">
      <w:pPr>
        <w:pStyle w:val="Retraitcorpsdetexte"/>
        <w:ind w:left="0" w:firstLine="0"/>
        <w:jc w:val="both"/>
        <w:rPr>
          <w:rFonts w:ascii="Cambria" w:hAnsi="Cambria"/>
          <w:b/>
          <w:bCs/>
          <w:sz w:val="22"/>
          <w:szCs w:val="22"/>
          <w:u w:val="single"/>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4</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Cs/>
          <w:sz w:val="22"/>
          <w:szCs w:val="22"/>
        </w:rPr>
      </w:pPr>
      <w:r w:rsidRPr="006B3FAC">
        <w:rPr>
          <w:rFonts w:ascii="Cambria" w:hAnsi="Cambria"/>
          <w:sz w:val="22"/>
          <w:szCs w:val="22"/>
        </w:rPr>
        <w:t>L’article 7.8 du règlement de zonage #2008-271</w:t>
      </w:r>
      <w:r w:rsidRPr="006B3FAC">
        <w:rPr>
          <w:rFonts w:ascii="Cambria" w:hAnsi="Cambria"/>
          <w:bCs/>
          <w:sz w:val="22"/>
          <w:szCs w:val="22"/>
        </w:rPr>
        <w:t xml:space="preserve"> portant sur les normes relatives à l’implantation d’un bâtiment par zone est modifié au premier alinéa afin de remplacer la référence à l’article 4.89 par l’article 4.103.</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5</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L’article 7.10 du règlement de zonage #2008-271</w:t>
      </w:r>
      <w:r w:rsidRPr="006B3FAC">
        <w:rPr>
          <w:rFonts w:ascii="Cambria" w:hAnsi="Cambria"/>
          <w:bCs/>
          <w:sz w:val="22"/>
          <w:szCs w:val="22"/>
        </w:rPr>
        <w:t xml:space="preserve"> portant sur la </w:t>
      </w:r>
      <w:r w:rsidRPr="006B3FAC">
        <w:rPr>
          <w:rFonts w:ascii="Cambria" w:hAnsi="Cambria"/>
          <w:sz w:val="22"/>
          <w:szCs w:val="22"/>
        </w:rPr>
        <w:t>grille des normes relatives à l'implantation des bâtiments par zones est modifié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numPr>
          <w:ilvl w:val="0"/>
          <w:numId w:val="1"/>
        </w:numPr>
        <w:jc w:val="both"/>
        <w:rPr>
          <w:rFonts w:ascii="Cambria" w:hAnsi="Cambria"/>
          <w:bCs/>
          <w:sz w:val="22"/>
          <w:szCs w:val="22"/>
        </w:rPr>
      </w:pPr>
      <w:r w:rsidRPr="006B3FAC">
        <w:rPr>
          <w:rFonts w:ascii="Cambria" w:hAnsi="Cambria"/>
          <w:bCs/>
          <w:sz w:val="22"/>
          <w:szCs w:val="22"/>
        </w:rPr>
        <w:t>Par la modification de la norme associée à la marge de recul avant et ce, pour les zones VR-1, VR-2, VR-3, VC-1, VT-1 et CL-1, passant de 7,6 mètres à 5 mètres;</w:t>
      </w:r>
    </w:p>
    <w:p w:rsidR="00AB43AA" w:rsidRPr="006B3FAC" w:rsidRDefault="00AB43AA" w:rsidP="00AB43AA">
      <w:pPr>
        <w:pStyle w:val="Retraitcorpsdetexte"/>
        <w:ind w:left="360" w:firstLine="0"/>
        <w:jc w:val="both"/>
        <w:rPr>
          <w:rFonts w:ascii="Cambria" w:hAnsi="Cambria"/>
          <w:bCs/>
          <w:sz w:val="22"/>
          <w:szCs w:val="22"/>
        </w:rPr>
      </w:pPr>
    </w:p>
    <w:p w:rsidR="00AB43AA" w:rsidRPr="006B3FAC" w:rsidRDefault="00AB43AA" w:rsidP="00AB43AA">
      <w:pPr>
        <w:pStyle w:val="Retraitcorpsdetexte"/>
        <w:numPr>
          <w:ilvl w:val="0"/>
          <w:numId w:val="1"/>
        </w:numPr>
        <w:jc w:val="both"/>
        <w:rPr>
          <w:rFonts w:ascii="Cambria" w:hAnsi="Cambria"/>
          <w:bCs/>
          <w:sz w:val="22"/>
          <w:szCs w:val="22"/>
        </w:rPr>
      </w:pPr>
      <w:r w:rsidRPr="006B3FAC">
        <w:rPr>
          <w:rFonts w:ascii="Cambria" w:hAnsi="Cambria"/>
          <w:bCs/>
          <w:sz w:val="22"/>
          <w:szCs w:val="22"/>
        </w:rPr>
        <w:t>Par le remplacement, au bas de la page correspondant aux zones VR-1, VR-2, VR-3 et VT-1, de la note de renvoi 4, par le texte suivant :</w:t>
      </w:r>
    </w:p>
    <w:p w:rsidR="00AB43AA" w:rsidRPr="006B3FAC" w:rsidRDefault="00AB43AA" w:rsidP="00AB43AA">
      <w:pPr>
        <w:pStyle w:val="Retraitcorpsdetexte"/>
        <w:ind w:left="720" w:firstLine="0"/>
        <w:jc w:val="both"/>
        <w:rPr>
          <w:rFonts w:ascii="Cambria" w:hAnsi="Cambria"/>
          <w:bCs/>
          <w:sz w:val="22"/>
          <w:szCs w:val="22"/>
        </w:rPr>
      </w:pPr>
      <w:r w:rsidRPr="006B3FAC">
        <w:rPr>
          <w:rFonts w:ascii="Cambria" w:hAnsi="Cambria"/>
          <w:bCs/>
          <w:sz w:val="22"/>
          <w:szCs w:val="22"/>
        </w:rPr>
        <w:t>« </w:t>
      </w:r>
    </w:p>
    <w:p w:rsidR="00AB43AA" w:rsidRPr="006B3FAC" w:rsidRDefault="00AB43AA" w:rsidP="00AB43AA">
      <w:pPr>
        <w:pStyle w:val="Retraitcorpsdetexte"/>
        <w:numPr>
          <w:ilvl w:val="1"/>
          <w:numId w:val="1"/>
        </w:numPr>
        <w:jc w:val="both"/>
        <w:rPr>
          <w:rFonts w:ascii="Cambria" w:hAnsi="Cambria"/>
          <w:bCs/>
          <w:sz w:val="22"/>
          <w:szCs w:val="22"/>
        </w:rPr>
      </w:pPr>
      <w:r w:rsidRPr="006B3FAC">
        <w:rPr>
          <w:rFonts w:ascii="Cambria" w:hAnsi="Cambria"/>
          <w:bCs/>
          <w:sz w:val="22"/>
          <w:szCs w:val="22"/>
          <w:vertAlign w:val="superscript"/>
        </w:rPr>
        <w:t xml:space="preserve">4. </w:t>
      </w:r>
      <w:r w:rsidRPr="006B3FAC">
        <w:rPr>
          <w:rFonts w:ascii="Cambria" w:hAnsi="Cambria"/>
          <w:bCs/>
          <w:sz w:val="22"/>
          <w:szCs w:val="22"/>
        </w:rPr>
        <w:t>sauf pour les terrains riverains où la marge de recul arrière est de 5 mètres. »</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b/>
          <w:bCs/>
          <w:sz w:val="22"/>
          <w:szCs w:val="22"/>
          <w:u w:val="single"/>
        </w:rPr>
        <w:t>Article 6</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L’article 6.3 du règlement de zonage #2008-271</w:t>
      </w:r>
      <w:r w:rsidRPr="006B3FAC">
        <w:rPr>
          <w:rFonts w:ascii="Cambria" w:hAnsi="Cambria"/>
          <w:bCs/>
          <w:sz w:val="22"/>
          <w:szCs w:val="22"/>
        </w:rPr>
        <w:t xml:space="preserve"> </w:t>
      </w:r>
      <w:r w:rsidRPr="006B3FAC">
        <w:rPr>
          <w:rFonts w:ascii="Cambria" w:hAnsi="Cambria"/>
          <w:sz w:val="22"/>
          <w:szCs w:val="22"/>
        </w:rPr>
        <w:t>portant sur la classification des usages du groupe commercial et faisant référence à la grille des usages et des constructions autorisés par zone est modifié par le remplacement du sous point G « établissement hôtelier » par le titre et les catégories suivantes afin de modifier cet article ainsi que toute la grille des usages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
          <w:sz w:val="22"/>
          <w:szCs w:val="22"/>
        </w:rPr>
      </w:pPr>
      <w:r w:rsidRPr="006B3FAC">
        <w:rPr>
          <w:rFonts w:ascii="Cambria" w:hAnsi="Cambria"/>
          <w:sz w:val="22"/>
          <w:szCs w:val="22"/>
        </w:rPr>
        <w:t xml:space="preserve">«  </w:t>
      </w:r>
      <w:r w:rsidRPr="006B3FAC">
        <w:rPr>
          <w:rFonts w:ascii="Cambria" w:hAnsi="Cambria"/>
          <w:b/>
          <w:sz w:val="22"/>
          <w:szCs w:val="22"/>
        </w:rPr>
        <w:t>G) Établissement d’hébergement touristique</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numPr>
          <w:ilvl w:val="0"/>
          <w:numId w:val="5"/>
        </w:numPr>
        <w:jc w:val="both"/>
        <w:rPr>
          <w:rFonts w:ascii="Cambria" w:hAnsi="Cambria"/>
          <w:sz w:val="22"/>
          <w:szCs w:val="22"/>
        </w:rPr>
      </w:pPr>
      <w:r w:rsidRPr="006B3FAC">
        <w:rPr>
          <w:rFonts w:ascii="Cambria" w:hAnsi="Cambria"/>
          <w:sz w:val="22"/>
          <w:szCs w:val="22"/>
        </w:rPr>
        <w:t>Établissement hôtelier limitatif tel :</w:t>
      </w:r>
    </w:p>
    <w:p w:rsidR="00AB43AA" w:rsidRPr="006B3FAC" w:rsidRDefault="00AB43AA" w:rsidP="00AB43AA">
      <w:pPr>
        <w:pStyle w:val="Retraitcorpsdetexte"/>
        <w:numPr>
          <w:ilvl w:val="1"/>
          <w:numId w:val="5"/>
        </w:numPr>
        <w:jc w:val="both"/>
        <w:rPr>
          <w:rFonts w:ascii="Cambria" w:hAnsi="Cambria"/>
          <w:sz w:val="22"/>
          <w:szCs w:val="22"/>
        </w:rPr>
      </w:pPr>
      <w:r w:rsidRPr="006B3FAC">
        <w:rPr>
          <w:rFonts w:ascii="Cambria" w:hAnsi="Cambria"/>
          <w:sz w:val="22"/>
          <w:szCs w:val="22"/>
        </w:rPr>
        <w:t xml:space="preserve">(mini-auberge offrant un maximum de huit (8) chambres pour l’hébergement et des services de restauration); </w:t>
      </w:r>
    </w:p>
    <w:p w:rsidR="00AB43AA" w:rsidRPr="006B3FAC" w:rsidRDefault="00AB43AA" w:rsidP="00AB43AA">
      <w:pPr>
        <w:pStyle w:val="Retraitcorpsdetexte"/>
        <w:numPr>
          <w:ilvl w:val="1"/>
          <w:numId w:val="5"/>
        </w:numPr>
        <w:jc w:val="both"/>
        <w:rPr>
          <w:rFonts w:ascii="Cambria" w:hAnsi="Cambria"/>
          <w:sz w:val="22"/>
          <w:szCs w:val="22"/>
        </w:rPr>
      </w:pPr>
      <w:r w:rsidRPr="006B3FAC">
        <w:rPr>
          <w:rFonts w:ascii="Cambria" w:hAnsi="Cambria"/>
          <w:sz w:val="22"/>
          <w:szCs w:val="22"/>
        </w:rPr>
        <w:t xml:space="preserve">Hébergement lié à la ferme; </w:t>
      </w:r>
    </w:p>
    <w:p w:rsidR="00AB43AA" w:rsidRPr="006B3FAC" w:rsidRDefault="00AB43AA" w:rsidP="00AB43AA">
      <w:pPr>
        <w:pStyle w:val="Retraitcorpsdetexte"/>
        <w:numPr>
          <w:ilvl w:val="1"/>
          <w:numId w:val="5"/>
        </w:numPr>
        <w:jc w:val="both"/>
        <w:rPr>
          <w:rFonts w:ascii="Cambria" w:hAnsi="Cambria"/>
          <w:sz w:val="22"/>
          <w:szCs w:val="22"/>
        </w:rPr>
      </w:pPr>
      <w:r w:rsidRPr="006B3FAC">
        <w:rPr>
          <w:rFonts w:ascii="Cambria" w:hAnsi="Cambria"/>
          <w:sz w:val="22"/>
          <w:szCs w:val="22"/>
        </w:rPr>
        <w:t>Gîte touristique;</w:t>
      </w:r>
    </w:p>
    <w:p w:rsidR="00AB43AA" w:rsidRPr="006B3FAC" w:rsidRDefault="00AB43AA" w:rsidP="00AB43AA">
      <w:pPr>
        <w:pStyle w:val="Retraitcorpsdetexte"/>
        <w:numPr>
          <w:ilvl w:val="0"/>
          <w:numId w:val="5"/>
        </w:numPr>
        <w:jc w:val="both"/>
        <w:rPr>
          <w:rFonts w:ascii="Cambria" w:hAnsi="Cambria"/>
          <w:sz w:val="22"/>
          <w:szCs w:val="22"/>
        </w:rPr>
      </w:pPr>
      <w:r w:rsidRPr="006B3FAC">
        <w:rPr>
          <w:rFonts w:ascii="Cambria" w:hAnsi="Cambria"/>
          <w:sz w:val="22"/>
          <w:szCs w:val="22"/>
        </w:rPr>
        <w:t>Établissement hôtelier non limitatif tel :</w:t>
      </w:r>
    </w:p>
    <w:p w:rsidR="00AB43AA" w:rsidRPr="006B3FAC" w:rsidRDefault="00AB43AA" w:rsidP="00AB43AA">
      <w:pPr>
        <w:pStyle w:val="Retraitcorpsdetexte"/>
        <w:numPr>
          <w:ilvl w:val="1"/>
          <w:numId w:val="6"/>
        </w:numPr>
        <w:jc w:val="both"/>
        <w:rPr>
          <w:rFonts w:ascii="Cambria" w:hAnsi="Cambria"/>
          <w:sz w:val="22"/>
          <w:szCs w:val="22"/>
        </w:rPr>
      </w:pPr>
      <w:r w:rsidRPr="006B3FAC">
        <w:rPr>
          <w:rFonts w:ascii="Cambria" w:hAnsi="Cambria"/>
          <w:sz w:val="22"/>
          <w:szCs w:val="22"/>
        </w:rPr>
        <w:t>hôtel,</w:t>
      </w:r>
    </w:p>
    <w:p w:rsidR="00AB43AA" w:rsidRPr="006B3FAC" w:rsidRDefault="00AB43AA" w:rsidP="00AB43AA">
      <w:pPr>
        <w:pStyle w:val="Retraitcorpsdetexte"/>
        <w:numPr>
          <w:ilvl w:val="1"/>
          <w:numId w:val="6"/>
        </w:numPr>
        <w:jc w:val="both"/>
        <w:rPr>
          <w:rFonts w:ascii="Cambria" w:hAnsi="Cambria"/>
          <w:sz w:val="22"/>
          <w:szCs w:val="22"/>
        </w:rPr>
      </w:pPr>
      <w:r w:rsidRPr="006B3FAC">
        <w:rPr>
          <w:rFonts w:ascii="Cambria" w:hAnsi="Cambria"/>
          <w:sz w:val="22"/>
          <w:szCs w:val="22"/>
        </w:rPr>
        <w:t>motel</w:t>
      </w:r>
    </w:p>
    <w:p w:rsidR="00AB43AA" w:rsidRPr="006B3FAC" w:rsidRDefault="00AB43AA" w:rsidP="00AB43AA">
      <w:pPr>
        <w:pStyle w:val="Retraitcorpsdetexte"/>
        <w:numPr>
          <w:ilvl w:val="1"/>
          <w:numId w:val="6"/>
        </w:numPr>
        <w:jc w:val="both"/>
        <w:rPr>
          <w:rFonts w:ascii="Cambria" w:hAnsi="Cambria"/>
          <w:sz w:val="22"/>
          <w:szCs w:val="22"/>
        </w:rPr>
      </w:pPr>
      <w:r w:rsidRPr="006B3FAC">
        <w:rPr>
          <w:rFonts w:ascii="Cambria" w:hAnsi="Cambria"/>
          <w:sz w:val="22"/>
          <w:szCs w:val="22"/>
        </w:rPr>
        <w:t>Auberge</w:t>
      </w:r>
    </w:p>
    <w:p w:rsidR="00AB43AA" w:rsidRPr="006B3FAC" w:rsidRDefault="00AB43AA" w:rsidP="00AB43AA">
      <w:pPr>
        <w:pStyle w:val="Retraitcorpsdetexte"/>
        <w:numPr>
          <w:ilvl w:val="0"/>
          <w:numId w:val="5"/>
        </w:numPr>
        <w:jc w:val="both"/>
        <w:rPr>
          <w:rFonts w:ascii="Cambria" w:hAnsi="Cambria"/>
          <w:sz w:val="22"/>
          <w:szCs w:val="22"/>
        </w:rPr>
      </w:pPr>
      <w:r w:rsidRPr="006B3FAC">
        <w:rPr>
          <w:rFonts w:ascii="Cambria" w:hAnsi="Cambria"/>
          <w:sz w:val="22"/>
          <w:szCs w:val="22"/>
        </w:rPr>
        <w:t>Résidence de tourisme:</w:t>
      </w:r>
    </w:p>
    <w:p w:rsidR="00AB43AA" w:rsidRPr="006B3FAC" w:rsidRDefault="00AB43AA" w:rsidP="00AB43AA">
      <w:pPr>
        <w:pStyle w:val="Retraitcorpsdetexte"/>
        <w:numPr>
          <w:ilvl w:val="1"/>
          <w:numId w:val="5"/>
        </w:numPr>
        <w:jc w:val="both"/>
        <w:rPr>
          <w:rFonts w:ascii="Cambria" w:hAnsi="Cambria"/>
          <w:sz w:val="22"/>
          <w:szCs w:val="22"/>
        </w:rPr>
      </w:pPr>
      <w:r w:rsidRPr="006B3FAC">
        <w:rPr>
          <w:rFonts w:ascii="Cambria" w:hAnsi="Cambria"/>
          <w:sz w:val="22"/>
          <w:szCs w:val="22"/>
        </w:rPr>
        <w:t>maison meublée, incluant un service d’auto cuisine;</w:t>
      </w:r>
    </w:p>
    <w:p w:rsidR="00AB43AA" w:rsidRPr="006B3FAC" w:rsidRDefault="00AB43AA" w:rsidP="00AB43AA">
      <w:pPr>
        <w:pStyle w:val="Retraitcorpsdetexte"/>
        <w:numPr>
          <w:ilvl w:val="1"/>
          <w:numId w:val="5"/>
        </w:numPr>
        <w:jc w:val="both"/>
        <w:rPr>
          <w:rFonts w:ascii="Cambria" w:hAnsi="Cambria"/>
          <w:sz w:val="22"/>
          <w:szCs w:val="22"/>
        </w:rPr>
      </w:pPr>
      <w:r w:rsidRPr="006B3FAC">
        <w:rPr>
          <w:rFonts w:ascii="Cambria" w:hAnsi="Cambria"/>
          <w:sz w:val="22"/>
          <w:szCs w:val="22"/>
        </w:rPr>
        <w:t>chalet meublé, incluant un service d’auto cuisine.</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7</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lastRenderedPageBreak/>
        <w:t>L’article 7.4 du règlement de zonage #2008-271</w:t>
      </w:r>
      <w:r w:rsidRPr="006B3FAC">
        <w:rPr>
          <w:rFonts w:ascii="Cambria" w:hAnsi="Cambria"/>
          <w:bCs/>
          <w:sz w:val="22"/>
          <w:szCs w:val="22"/>
        </w:rPr>
        <w:t xml:space="preserve"> portant sur la </w:t>
      </w:r>
      <w:r w:rsidRPr="006B3FAC">
        <w:rPr>
          <w:rFonts w:ascii="Cambria" w:hAnsi="Cambria"/>
          <w:sz w:val="22"/>
          <w:szCs w:val="22"/>
        </w:rPr>
        <w:t>grille des usages et des constructions autorisés par zone est modifié de la manière suivante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numPr>
          <w:ilvl w:val="0"/>
          <w:numId w:val="1"/>
        </w:numPr>
        <w:jc w:val="both"/>
        <w:rPr>
          <w:rFonts w:ascii="Cambria" w:hAnsi="Cambria"/>
          <w:bCs/>
          <w:sz w:val="22"/>
          <w:szCs w:val="22"/>
        </w:rPr>
      </w:pPr>
      <w:r w:rsidRPr="006B3FAC">
        <w:rPr>
          <w:rFonts w:ascii="Cambria" w:hAnsi="Cambria"/>
          <w:sz w:val="22"/>
          <w:szCs w:val="22"/>
        </w:rPr>
        <w:t>Par l’ajout d’un « X » au croisement des colonnes correspondant aux zones VR-1, VR-2, VR-3, VC-1, VT-1 et CL-1 et de la ligne correspondant à un nouvel usage spécifiquement autorisé « dépanneur » afin d’autoriser ce nouvel usage spécifiquement autorisé dans ces zones.</w:t>
      </w:r>
    </w:p>
    <w:p w:rsidR="00AB43AA" w:rsidRPr="006B3FAC" w:rsidRDefault="00AB43AA" w:rsidP="00AB43AA">
      <w:pPr>
        <w:pStyle w:val="Retraitcorpsdetexte"/>
        <w:jc w:val="both"/>
        <w:rPr>
          <w:rFonts w:ascii="Cambria" w:hAnsi="Cambria"/>
          <w:sz w:val="22"/>
          <w:szCs w:val="22"/>
        </w:rPr>
      </w:pPr>
    </w:p>
    <w:p w:rsidR="00AB43AA" w:rsidRPr="006B3FAC" w:rsidRDefault="00AB43AA" w:rsidP="00AB43AA">
      <w:pPr>
        <w:pStyle w:val="Retraitcorpsdetexte"/>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8</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L’article 7.4 du règlement de zonage #2008-271</w:t>
      </w:r>
      <w:r w:rsidRPr="006B3FAC">
        <w:rPr>
          <w:rFonts w:ascii="Cambria" w:hAnsi="Cambria"/>
          <w:bCs/>
          <w:sz w:val="22"/>
          <w:szCs w:val="22"/>
        </w:rPr>
        <w:t xml:space="preserve"> portant sur la </w:t>
      </w:r>
      <w:r w:rsidRPr="006B3FAC">
        <w:rPr>
          <w:rFonts w:ascii="Cambria" w:hAnsi="Cambria"/>
          <w:sz w:val="22"/>
          <w:szCs w:val="22"/>
        </w:rPr>
        <w:t>grille des usages et des constructions autorisés par zone est modifié de la manière suivante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numPr>
          <w:ilvl w:val="0"/>
          <w:numId w:val="1"/>
        </w:numPr>
        <w:jc w:val="both"/>
        <w:rPr>
          <w:rFonts w:ascii="Cambria" w:hAnsi="Cambria"/>
          <w:bCs/>
          <w:sz w:val="22"/>
          <w:szCs w:val="22"/>
        </w:rPr>
      </w:pPr>
      <w:r w:rsidRPr="006B3FAC">
        <w:rPr>
          <w:rFonts w:ascii="Cambria" w:hAnsi="Cambria"/>
          <w:sz w:val="22"/>
          <w:szCs w:val="22"/>
        </w:rPr>
        <w:t>Par l’ajout d’un « X » au croisement de toutes les colonnes correspondant à toutes les zones de la municipalité et de la ligne correspondant au nouvel usage « résidence de tourisme » afin d’autoriser ce nouvel usage dans toutes les zones de la municipalité.</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9</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L’article 1.10 du règlement de zonage #2008-271</w:t>
      </w:r>
      <w:r w:rsidRPr="006B3FAC">
        <w:rPr>
          <w:rFonts w:ascii="Cambria" w:hAnsi="Cambria"/>
          <w:bCs/>
          <w:sz w:val="22"/>
          <w:szCs w:val="22"/>
        </w:rPr>
        <w:t xml:space="preserve"> </w:t>
      </w:r>
      <w:r w:rsidRPr="006B3FAC">
        <w:rPr>
          <w:rFonts w:ascii="Cambria" w:hAnsi="Cambria"/>
          <w:sz w:val="22"/>
          <w:szCs w:val="22"/>
        </w:rPr>
        <w:t>portant sur les définitions est modifié par l’ajout des définitions suivantes dans l’ordre alphabétique habituel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
          <w:sz w:val="22"/>
          <w:szCs w:val="22"/>
          <w:u w:val="single"/>
        </w:rPr>
      </w:pPr>
      <w:r w:rsidRPr="006B3FAC">
        <w:rPr>
          <w:rFonts w:ascii="Cambria" w:hAnsi="Cambria"/>
          <w:b/>
          <w:sz w:val="22"/>
          <w:szCs w:val="22"/>
          <w:u w:val="single"/>
        </w:rPr>
        <w:t>Établissement d’hébergement touristique</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Tout établissement exploité par une personne qui offre en location à des touristes, contre rémunération, au moins une unité d’hébergement pour une période n’excédant pas 31 jours. Les unités d’hébergement sont offertes sur une base régulière, c'est-à-dire, plusieurs périodes de location de moins de 31 jours sur la même période.</w:t>
      </w:r>
    </w:p>
    <w:p w:rsidR="00AB43AA" w:rsidRPr="006B3FAC" w:rsidRDefault="00AB43AA" w:rsidP="00AB43AA">
      <w:pPr>
        <w:pStyle w:val="Retraitcorpsdetexte"/>
        <w:ind w:left="0" w:firstLine="0"/>
        <w:jc w:val="both"/>
        <w:rPr>
          <w:rFonts w:ascii="Cambria" w:hAnsi="Cambria"/>
          <w:b/>
          <w:sz w:val="22"/>
          <w:szCs w:val="22"/>
          <w:u w:val="single"/>
        </w:rPr>
      </w:pPr>
    </w:p>
    <w:p w:rsidR="00AB43AA" w:rsidRPr="006B3FAC" w:rsidRDefault="00AB43AA" w:rsidP="00AB43AA">
      <w:pPr>
        <w:pStyle w:val="Retraitcorpsdetexte"/>
        <w:ind w:left="0" w:firstLine="0"/>
        <w:jc w:val="both"/>
        <w:rPr>
          <w:rFonts w:ascii="Cambria" w:hAnsi="Cambria"/>
          <w:b/>
          <w:sz w:val="22"/>
          <w:szCs w:val="22"/>
          <w:u w:val="single"/>
        </w:rPr>
      </w:pPr>
      <w:r w:rsidRPr="006B3FAC">
        <w:rPr>
          <w:rFonts w:ascii="Cambria" w:hAnsi="Cambria"/>
          <w:b/>
          <w:sz w:val="22"/>
          <w:szCs w:val="22"/>
          <w:u w:val="single"/>
        </w:rPr>
        <w:t>Résidence de tourisme</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Bâtiment principal comprenant au moins une salle de bain, une cuisine et une chambre à coucher qui est offert en location à une clientèle de passage à qui l’on ne sert pas de repas.</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
          <w:sz w:val="22"/>
          <w:szCs w:val="22"/>
          <w:u w:val="single"/>
        </w:rPr>
      </w:pPr>
      <w:r w:rsidRPr="006B3FAC">
        <w:rPr>
          <w:rFonts w:ascii="Cambria" w:hAnsi="Cambria"/>
          <w:b/>
          <w:sz w:val="22"/>
          <w:szCs w:val="22"/>
          <w:u w:val="single"/>
        </w:rPr>
        <w:t>Unité d’hébergement</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S’entend d’une chambre, d’un lit, d’une suite, d’une maison, d’un chalet, d’un carré de tente ou d’un site pour camper.</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10</w:t>
      </w:r>
    </w:p>
    <w:p w:rsidR="00AB43AA" w:rsidRPr="006B3FAC" w:rsidRDefault="00AB43AA" w:rsidP="00AB43AA">
      <w:pPr>
        <w:pStyle w:val="Retraitcorpsdetexte"/>
        <w:ind w:left="0" w:firstLine="0"/>
        <w:jc w:val="both"/>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L’article 1.10 du règlement de zonage #2008-271</w:t>
      </w:r>
      <w:r w:rsidRPr="006B3FAC">
        <w:rPr>
          <w:rFonts w:ascii="Cambria" w:hAnsi="Cambria"/>
          <w:bCs/>
          <w:sz w:val="22"/>
          <w:szCs w:val="22"/>
        </w:rPr>
        <w:t xml:space="preserve"> </w:t>
      </w:r>
      <w:r w:rsidRPr="006B3FAC">
        <w:rPr>
          <w:rFonts w:ascii="Cambria" w:hAnsi="Cambria"/>
          <w:sz w:val="22"/>
          <w:szCs w:val="22"/>
        </w:rPr>
        <w:t>portant sur les définitions est modifié afin de changer la définition d’immeuble protégé plus spécifiquement le point k) de la définition, afin de retirer les repas à la ferme de style « table champêtre » de la liste des immeubles protégés.</w:t>
      </w:r>
    </w:p>
    <w:p w:rsidR="00AB43AA" w:rsidRPr="006B3FAC" w:rsidRDefault="00AB43AA" w:rsidP="00AB43AA">
      <w:pPr>
        <w:jc w:val="both"/>
        <w:rPr>
          <w:rFonts w:ascii="Cambria" w:hAnsi="Cambria"/>
          <w:sz w:val="22"/>
          <w:szCs w:val="22"/>
        </w:rPr>
      </w:pPr>
    </w:p>
    <w:p w:rsidR="00AB43AA" w:rsidRPr="006B3FAC" w:rsidRDefault="00AB43AA" w:rsidP="00AB43AA">
      <w:pPr>
        <w:jc w:val="both"/>
        <w:rPr>
          <w:rFonts w:ascii="Cambria" w:hAnsi="Cambria"/>
          <w:sz w:val="22"/>
          <w:szCs w:val="22"/>
        </w:rPr>
      </w:pPr>
      <w:r w:rsidRPr="006B3FAC">
        <w:rPr>
          <w:rFonts w:ascii="Cambria" w:hAnsi="Cambria"/>
          <w:sz w:val="22"/>
          <w:szCs w:val="22"/>
        </w:rPr>
        <w:lastRenderedPageBreak/>
        <w:t xml:space="preserve">Le point k) qui se lit présentement comme suit : </w:t>
      </w:r>
    </w:p>
    <w:p w:rsidR="00AB43AA" w:rsidRPr="006B3FAC" w:rsidRDefault="00AB43AA" w:rsidP="00AB43AA">
      <w:pPr>
        <w:jc w:val="both"/>
        <w:rPr>
          <w:rFonts w:ascii="Cambria" w:hAnsi="Cambria"/>
          <w:sz w:val="22"/>
          <w:szCs w:val="22"/>
        </w:rPr>
      </w:pPr>
    </w:p>
    <w:p w:rsidR="00AB43AA" w:rsidRPr="006B3FAC" w:rsidRDefault="00AB43AA" w:rsidP="00AB43AA">
      <w:pPr>
        <w:ind w:right="-68"/>
        <w:jc w:val="both"/>
        <w:rPr>
          <w:rFonts w:ascii="Cambria" w:hAnsi="Cambria"/>
          <w:sz w:val="22"/>
          <w:szCs w:val="22"/>
        </w:rPr>
      </w:pPr>
      <w:r w:rsidRPr="006B3FAC">
        <w:rPr>
          <w:rFonts w:ascii="Cambria" w:hAnsi="Cambria"/>
          <w:sz w:val="22"/>
          <w:szCs w:val="22"/>
        </w:rPr>
        <w:t>« k)</w:t>
      </w:r>
      <w:r w:rsidRPr="006B3FAC">
        <w:rPr>
          <w:rFonts w:ascii="Cambria" w:hAnsi="Cambria"/>
          <w:sz w:val="22"/>
          <w:szCs w:val="22"/>
        </w:rPr>
        <w:tab/>
        <w:t>Un bâtiment servant à des fins de dégustation de vins dans un vignoble ou un établissement de restauration de 20 sièges et plus et détenteur d’un permis d’exploitation à l’année ainsi qu’une table champêtre ou toute autre formule similaire lorsqu’elle n’appartient pas au propriétaire ou à l’exploitant des installations d’élevage en cause.</w:t>
      </w:r>
    </w:p>
    <w:p w:rsidR="00AB43AA" w:rsidRPr="006B3FAC" w:rsidRDefault="00AB43AA" w:rsidP="00AB43AA">
      <w:pPr>
        <w:tabs>
          <w:tab w:val="left" w:pos="-1440"/>
          <w:tab w:val="left" w:pos="-720"/>
          <w:tab w:val="left" w:pos="0"/>
          <w:tab w:val="left" w:pos="1134"/>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2"/>
          <w:szCs w:val="22"/>
        </w:rPr>
      </w:pPr>
      <w:r w:rsidRPr="006B3FAC">
        <w:rPr>
          <w:rFonts w:ascii="Cambria" w:hAnsi="Cambria"/>
          <w:sz w:val="22"/>
          <w:szCs w:val="22"/>
        </w:rPr>
        <w:t xml:space="preserve"> »</w:t>
      </w:r>
    </w:p>
    <w:p w:rsidR="00AB43AA" w:rsidRPr="006B3FAC" w:rsidRDefault="00AB43AA" w:rsidP="00AB43AA">
      <w:pPr>
        <w:jc w:val="both"/>
        <w:rPr>
          <w:rFonts w:ascii="Cambria" w:hAnsi="Cambria"/>
          <w:sz w:val="22"/>
          <w:szCs w:val="22"/>
        </w:rPr>
      </w:pPr>
      <w:proofErr w:type="gramStart"/>
      <w:r w:rsidRPr="006B3FAC">
        <w:rPr>
          <w:rFonts w:ascii="Cambria" w:hAnsi="Cambria"/>
          <w:sz w:val="22"/>
          <w:szCs w:val="22"/>
        </w:rPr>
        <w:t>est</w:t>
      </w:r>
      <w:proofErr w:type="gramEnd"/>
      <w:r w:rsidRPr="006B3FAC">
        <w:rPr>
          <w:rFonts w:ascii="Cambria" w:hAnsi="Cambria"/>
          <w:sz w:val="22"/>
          <w:szCs w:val="22"/>
        </w:rPr>
        <w:t xml:space="preserve"> modifié pour se lire maintenant comme suit :</w:t>
      </w:r>
    </w:p>
    <w:p w:rsidR="00AB43AA" w:rsidRPr="006B3FAC" w:rsidRDefault="00AB43AA" w:rsidP="00AB43AA">
      <w:pPr>
        <w:jc w:val="both"/>
        <w:rPr>
          <w:rFonts w:ascii="Cambria" w:hAnsi="Cambria"/>
          <w:sz w:val="22"/>
          <w:szCs w:val="22"/>
        </w:rPr>
      </w:pPr>
    </w:p>
    <w:p w:rsidR="00AB43AA" w:rsidRPr="006B3FAC" w:rsidRDefault="00AB43AA" w:rsidP="00AB43AA">
      <w:pPr>
        <w:tabs>
          <w:tab w:val="left" w:pos="-1440"/>
          <w:tab w:val="left" w:pos="-720"/>
          <w:tab w:val="left" w:pos="0"/>
          <w:tab w:val="left" w:pos="709"/>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2"/>
          <w:szCs w:val="22"/>
        </w:rPr>
      </w:pPr>
      <w:r w:rsidRPr="006B3FAC">
        <w:rPr>
          <w:rFonts w:ascii="Cambria" w:hAnsi="Cambria"/>
          <w:sz w:val="22"/>
          <w:szCs w:val="22"/>
        </w:rPr>
        <w:t>« k)</w:t>
      </w:r>
      <w:r w:rsidRPr="006B3FAC">
        <w:rPr>
          <w:rFonts w:ascii="Cambria" w:hAnsi="Cambria"/>
          <w:sz w:val="22"/>
          <w:szCs w:val="22"/>
        </w:rPr>
        <w:tab/>
        <w:t>Un bâtiment servant à des fins de dégustation de vins dans un vignoble ou un établissement de restauration de 20 sièges et plus détenteur d’un permis d’exploitation, à l’exception des repas à la ferme, de style « table champêtre » intégré à une exploitation agricole enregistrée; »</w:t>
      </w:r>
    </w:p>
    <w:p w:rsidR="00AB43AA" w:rsidRPr="006B3FAC" w:rsidRDefault="00AB43AA" w:rsidP="00AB43AA">
      <w:pPr>
        <w:pStyle w:val="Retraitcorpsdetexte"/>
        <w:ind w:left="0" w:firstLine="0"/>
        <w:jc w:val="both"/>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11</w:t>
      </w:r>
    </w:p>
    <w:p w:rsidR="00AB43AA" w:rsidRPr="006B3FAC" w:rsidRDefault="00AB43AA" w:rsidP="00AB43AA">
      <w:pPr>
        <w:pStyle w:val="Retraitcorpsdetexte"/>
        <w:ind w:left="0" w:firstLine="0"/>
        <w:jc w:val="both"/>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bCs/>
          <w:sz w:val="22"/>
          <w:szCs w:val="22"/>
        </w:rPr>
      </w:pPr>
      <w:r w:rsidRPr="006B3FAC">
        <w:rPr>
          <w:rFonts w:ascii="Cambria" w:hAnsi="Cambria"/>
          <w:sz w:val="22"/>
          <w:szCs w:val="22"/>
        </w:rPr>
        <w:t xml:space="preserve">L’article </w:t>
      </w:r>
      <w:r w:rsidRPr="006B3FAC">
        <w:rPr>
          <w:rFonts w:ascii="Cambria" w:hAnsi="Cambria"/>
          <w:bCs/>
          <w:sz w:val="22"/>
          <w:szCs w:val="22"/>
        </w:rPr>
        <w:t xml:space="preserve">4.22 </w:t>
      </w:r>
      <w:r w:rsidRPr="006B3FAC">
        <w:rPr>
          <w:rFonts w:ascii="Cambria" w:hAnsi="Cambria"/>
          <w:sz w:val="22"/>
          <w:szCs w:val="22"/>
        </w:rPr>
        <w:t>du règlement de zonage #2008-271</w:t>
      </w:r>
      <w:r w:rsidRPr="006B3FAC">
        <w:rPr>
          <w:rFonts w:ascii="Cambria" w:hAnsi="Cambria"/>
          <w:bCs/>
          <w:sz w:val="22"/>
          <w:szCs w:val="22"/>
        </w:rPr>
        <w:t xml:space="preserve"> est modifié par le remplacement du 2</w:t>
      </w:r>
      <w:r w:rsidRPr="006B3FAC">
        <w:rPr>
          <w:rFonts w:ascii="Cambria" w:hAnsi="Cambria"/>
          <w:bCs/>
          <w:sz w:val="22"/>
          <w:szCs w:val="22"/>
          <w:vertAlign w:val="superscript"/>
        </w:rPr>
        <w:t>e</w:t>
      </w:r>
      <w:r w:rsidRPr="006B3FAC">
        <w:rPr>
          <w:rFonts w:ascii="Cambria" w:hAnsi="Cambria"/>
          <w:bCs/>
          <w:sz w:val="22"/>
          <w:szCs w:val="22"/>
        </w:rPr>
        <w:t xml:space="preserve"> paragraphe par le texte suivant :</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 xml:space="preserve">« Lorsque la rue est conforme aux exigences municipales, les clôtures doivent être implantées à une distance minimale de 30 centimètres de l’emprise de la rue. </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 Lorsque la rue est bordée par un fossé de chemin, les clôtures doivent être implantées à une distance minimale de 30 centimètres de ce fossé de chemin.</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bCs/>
          <w:sz w:val="22"/>
          <w:szCs w:val="22"/>
        </w:rPr>
      </w:pPr>
      <w:r w:rsidRPr="006B3FAC">
        <w:rPr>
          <w:rFonts w:ascii="Cambria" w:hAnsi="Cambria"/>
          <w:sz w:val="22"/>
          <w:szCs w:val="22"/>
        </w:rPr>
        <w:t>Dans tous les autres cas, les clôtures doivent être implantées à une distance minimale de 5 mètres de l’emprise de la rue. »</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72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12</w:t>
      </w:r>
    </w:p>
    <w:p w:rsidR="00AB43AA" w:rsidRPr="006B3FAC" w:rsidRDefault="00AB43AA" w:rsidP="00AB43AA">
      <w:pPr>
        <w:pStyle w:val="Retraitcorpsdetexte"/>
        <w:ind w:left="0" w:firstLine="0"/>
        <w:jc w:val="both"/>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bCs/>
          <w:sz w:val="22"/>
          <w:szCs w:val="22"/>
        </w:rPr>
      </w:pPr>
      <w:r w:rsidRPr="006B3FAC">
        <w:rPr>
          <w:rFonts w:ascii="Cambria" w:hAnsi="Cambria"/>
          <w:sz w:val="22"/>
          <w:szCs w:val="22"/>
        </w:rPr>
        <w:t xml:space="preserve">L’article </w:t>
      </w:r>
      <w:r w:rsidRPr="006B3FAC">
        <w:rPr>
          <w:rFonts w:ascii="Cambria" w:hAnsi="Cambria"/>
          <w:bCs/>
          <w:sz w:val="22"/>
          <w:szCs w:val="22"/>
        </w:rPr>
        <w:t xml:space="preserve">4.22 </w:t>
      </w:r>
      <w:r w:rsidRPr="006B3FAC">
        <w:rPr>
          <w:rFonts w:ascii="Cambria" w:hAnsi="Cambria"/>
          <w:sz w:val="22"/>
          <w:szCs w:val="22"/>
        </w:rPr>
        <w:t>du règlement de zonage #2008-271</w:t>
      </w:r>
      <w:r w:rsidRPr="006B3FAC">
        <w:rPr>
          <w:rFonts w:ascii="Cambria" w:hAnsi="Cambria"/>
          <w:bCs/>
          <w:sz w:val="22"/>
          <w:szCs w:val="22"/>
        </w:rPr>
        <w:t xml:space="preserve"> est modifié au 3</w:t>
      </w:r>
      <w:r w:rsidRPr="006B3FAC">
        <w:rPr>
          <w:rFonts w:ascii="Cambria" w:hAnsi="Cambria"/>
          <w:bCs/>
          <w:sz w:val="22"/>
          <w:szCs w:val="22"/>
          <w:vertAlign w:val="superscript"/>
        </w:rPr>
        <w:t>e</w:t>
      </w:r>
      <w:r w:rsidRPr="006B3FAC">
        <w:rPr>
          <w:rFonts w:ascii="Cambria" w:hAnsi="Cambria"/>
          <w:bCs/>
          <w:sz w:val="22"/>
          <w:szCs w:val="22"/>
        </w:rPr>
        <w:t xml:space="preserve"> paragraphe par l’ajout d’un quatrième sous-point de la manière suivante :</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numPr>
          <w:ilvl w:val="0"/>
          <w:numId w:val="1"/>
        </w:numPr>
        <w:jc w:val="both"/>
        <w:rPr>
          <w:rFonts w:ascii="Cambria" w:hAnsi="Cambria"/>
          <w:bCs/>
          <w:sz w:val="22"/>
          <w:szCs w:val="22"/>
        </w:rPr>
      </w:pPr>
      <w:r w:rsidRPr="006B3FAC">
        <w:rPr>
          <w:rFonts w:ascii="Cambria" w:hAnsi="Cambria"/>
          <w:sz w:val="22"/>
          <w:szCs w:val="22"/>
        </w:rPr>
        <w:t>Pour le calcul des hauteurs maximales des clôtures, le concept de cour inversée pour les terrains riverains ne s’applique pas.</w:t>
      </w:r>
    </w:p>
    <w:p w:rsidR="00AB43AA" w:rsidRPr="006B3FAC" w:rsidRDefault="00AB43AA" w:rsidP="00AB43AA">
      <w:pPr>
        <w:pStyle w:val="Retraitcorpsdetexte"/>
        <w:ind w:left="0" w:firstLine="0"/>
        <w:jc w:val="both"/>
        <w:rPr>
          <w:rFonts w:ascii="Cambria" w:hAnsi="Cambria"/>
          <w:bCs/>
          <w:sz w:val="22"/>
          <w:szCs w:val="22"/>
        </w:rPr>
      </w:pPr>
    </w:p>
    <w:p w:rsidR="00AB43AA" w:rsidRPr="006B3FAC" w:rsidRDefault="00AB43AA" w:rsidP="00AB43AA">
      <w:pPr>
        <w:pStyle w:val="Retraitcorpsdetexte"/>
        <w:ind w:left="0" w:firstLine="0"/>
        <w:jc w:val="both"/>
        <w:rPr>
          <w:rFonts w:ascii="Cambria" w:hAnsi="Cambria"/>
          <w:bCs/>
          <w:sz w:val="22"/>
          <w:szCs w:val="22"/>
          <w:u w:val="single"/>
        </w:rPr>
      </w:pPr>
    </w:p>
    <w:p w:rsidR="00AB43AA" w:rsidRPr="006B3FAC" w:rsidRDefault="00AB43AA" w:rsidP="00AB43AA">
      <w:pPr>
        <w:pStyle w:val="Retraitcorpsdetexte"/>
        <w:ind w:left="0" w:firstLine="0"/>
        <w:jc w:val="both"/>
        <w:rPr>
          <w:rFonts w:ascii="Cambria" w:hAnsi="Cambria"/>
          <w:b/>
          <w:bCs/>
          <w:sz w:val="22"/>
          <w:szCs w:val="22"/>
          <w:u w:val="single"/>
        </w:rPr>
      </w:pPr>
      <w:r w:rsidRPr="006B3FAC">
        <w:rPr>
          <w:rFonts w:ascii="Cambria" w:hAnsi="Cambria"/>
          <w:b/>
          <w:bCs/>
          <w:sz w:val="22"/>
          <w:szCs w:val="22"/>
          <w:u w:val="single"/>
        </w:rPr>
        <w:t>Article 13</w:t>
      </w:r>
    </w:p>
    <w:p w:rsidR="00AB43AA" w:rsidRPr="006B3FAC" w:rsidRDefault="00AB43AA" w:rsidP="00AB43AA">
      <w:pPr>
        <w:pStyle w:val="Retraitcorpsdetexte"/>
        <w:ind w:left="0" w:firstLine="0"/>
        <w:jc w:val="both"/>
        <w:rPr>
          <w:rFonts w:ascii="Cambria" w:hAnsi="Cambria"/>
          <w:b/>
          <w:bCs/>
          <w:sz w:val="22"/>
          <w:szCs w:val="22"/>
          <w:u w:val="single"/>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Le présent règlement entre en vigueur conformément aux dispositions de la Loi.</w:t>
      </w:r>
    </w:p>
    <w:p w:rsidR="00AB43AA" w:rsidRPr="006B3FAC" w:rsidRDefault="00AB43AA" w:rsidP="00AB43AA">
      <w:pPr>
        <w:pStyle w:val="Retraitcorpsdetexte"/>
        <w:ind w:left="0" w:firstLine="0"/>
        <w:jc w:val="both"/>
        <w:rPr>
          <w:rFonts w:ascii="Cambria" w:hAnsi="Cambria"/>
          <w:sz w:val="22"/>
          <w:szCs w:val="22"/>
        </w:rPr>
      </w:pPr>
    </w:p>
    <w:p w:rsidR="00AB43AA" w:rsidRPr="000224B2" w:rsidRDefault="00AB43AA" w:rsidP="00AB43AA">
      <w:pPr>
        <w:pStyle w:val="Retraitcorpsdetexte"/>
        <w:ind w:left="0" w:firstLine="0"/>
        <w:jc w:val="both"/>
        <w:rPr>
          <w:rFonts w:ascii="Cambria" w:hAnsi="Cambria"/>
          <w:b/>
          <w:bCs/>
          <w:caps/>
          <w:sz w:val="22"/>
          <w:szCs w:val="22"/>
        </w:rPr>
      </w:pPr>
      <w:r w:rsidRPr="000224B2">
        <w:rPr>
          <w:rFonts w:ascii="Cambria" w:hAnsi="Cambria"/>
          <w:b/>
          <w:bCs/>
          <w:caps/>
          <w:sz w:val="22"/>
          <w:szCs w:val="22"/>
        </w:rPr>
        <w:t>ADOPTÉ à Saint-Claude,  CE 1</w:t>
      </w:r>
      <w:r w:rsidRPr="000224B2">
        <w:rPr>
          <w:rFonts w:ascii="Cambria" w:hAnsi="Cambria"/>
          <w:b/>
          <w:bCs/>
          <w:caps/>
          <w:sz w:val="22"/>
          <w:szCs w:val="22"/>
          <w:vertAlign w:val="superscript"/>
        </w:rPr>
        <w:t>er</w:t>
      </w:r>
      <w:r w:rsidRPr="000224B2">
        <w:rPr>
          <w:rFonts w:ascii="Cambria" w:hAnsi="Cambria"/>
          <w:b/>
          <w:bCs/>
          <w:caps/>
          <w:sz w:val="22"/>
          <w:szCs w:val="22"/>
        </w:rPr>
        <w:t xml:space="preserve"> octobre 2018</w:t>
      </w: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p>
    <w:p w:rsidR="00AB43AA" w:rsidRPr="006B3FAC" w:rsidRDefault="00AB43AA" w:rsidP="00AB43AA">
      <w:pPr>
        <w:pStyle w:val="Retraitcorpsdetexte"/>
        <w:ind w:left="0" w:firstLine="0"/>
        <w:jc w:val="both"/>
        <w:rPr>
          <w:rFonts w:ascii="Cambria" w:hAnsi="Cambria"/>
          <w:sz w:val="22"/>
          <w:szCs w:val="22"/>
        </w:rPr>
      </w:pPr>
      <w:r w:rsidRPr="006B3FAC">
        <w:rPr>
          <w:rFonts w:ascii="Cambria" w:hAnsi="Cambria"/>
          <w:sz w:val="22"/>
          <w:szCs w:val="22"/>
        </w:rPr>
        <w:t xml:space="preserve">_____________________________           </w:t>
      </w:r>
      <w:r w:rsidRPr="006B3FAC">
        <w:rPr>
          <w:rFonts w:ascii="Cambria" w:hAnsi="Cambria"/>
          <w:sz w:val="22"/>
          <w:szCs w:val="22"/>
        </w:rPr>
        <w:tab/>
      </w:r>
      <w:r w:rsidRPr="006B3FAC">
        <w:rPr>
          <w:rFonts w:ascii="Cambria" w:hAnsi="Cambria"/>
          <w:sz w:val="22"/>
          <w:szCs w:val="22"/>
        </w:rPr>
        <w:tab/>
        <w:t>____________________________</w:t>
      </w:r>
    </w:p>
    <w:p w:rsidR="00AB43AA" w:rsidRPr="006B3FAC" w:rsidRDefault="00AB43AA" w:rsidP="00AB43AA">
      <w:pPr>
        <w:pStyle w:val="Retraitcorpsdetexte"/>
        <w:ind w:left="4248" w:hanging="4248"/>
        <w:jc w:val="both"/>
        <w:rPr>
          <w:rFonts w:ascii="Cambria" w:hAnsi="Cambria"/>
          <w:sz w:val="22"/>
          <w:szCs w:val="22"/>
        </w:rPr>
      </w:pPr>
      <w:r w:rsidRPr="006B3FAC">
        <w:rPr>
          <w:rFonts w:ascii="Cambria" w:hAnsi="Cambria"/>
          <w:sz w:val="22"/>
          <w:szCs w:val="22"/>
        </w:rPr>
        <w:t>Hervé Provencher, maire</w:t>
      </w:r>
      <w:r w:rsidRPr="006B3FAC">
        <w:rPr>
          <w:rFonts w:ascii="Cambria" w:hAnsi="Cambria"/>
          <w:sz w:val="22"/>
          <w:szCs w:val="22"/>
        </w:rPr>
        <w:tab/>
        <w:t>France Lavertu, directrice générale, secrétaire-trésorière</w:t>
      </w:r>
    </w:p>
    <w:p w:rsidR="00AB43AA" w:rsidRPr="006B3FAC" w:rsidRDefault="00AB43AA" w:rsidP="00AB43AA">
      <w:pPr>
        <w:rPr>
          <w:rFonts w:ascii="Cambria" w:hAnsi="Cambria"/>
          <w:sz w:val="22"/>
          <w:szCs w:val="22"/>
        </w:rPr>
      </w:pPr>
    </w:p>
    <w:p w:rsidR="00AB43AA" w:rsidRPr="006B3FAC" w:rsidRDefault="00AB43AA" w:rsidP="00AB43AA">
      <w:pPr>
        <w:rPr>
          <w:rFonts w:ascii="Cambria" w:hAnsi="Cambria"/>
          <w:b/>
          <w:sz w:val="22"/>
          <w:szCs w:val="22"/>
        </w:rPr>
      </w:pPr>
    </w:p>
    <w:p w:rsidR="00A43C76" w:rsidRDefault="00A43C76"/>
    <w:sectPr w:rsidR="00A43C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01DC"/>
    <w:multiLevelType w:val="hybridMultilevel"/>
    <w:tmpl w:val="4E404166"/>
    <w:lvl w:ilvl="0" w:tplc="976A4332">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5B03D67"/>
    <w:multiLevelType w:val="hybridMultilevel"/>
    <w:tmpl w:val="E9CA6E2C"/>
    <w:lvl w:ilvl="0" w:tplc="C84223AA">
      <w:start w:val="1"/>
      <w:numFmt w:val="lowerLetter"/>
      <w:lvlText w:val="%1)"/>
      <w:lvlJc w:val="left"/>
      <w:pPr>
        <w:tabs>
          <w:tab w:val="num" w:pos="290"/>
        </w:tabs>
        <w:ind w:left="290" w:hanging="360"/>
      </w:pPr>
      <w:rPr>
        <w:rFonts w:hint="default"/>
      </w:rPr>
    </w:lvl>
    <w:lvl w:ilvl="1" w:tplc="0C0C0019">
      <w:start w:val="1"/>
      <w:numFmt w:val="lowerLetter"/>
      <w:lvlText w:val="%2."/>
      <w:lvlJc w:val="left"/>
      <w:pPr>
        <w:tabs>
          <w:tab w:val="num" w:pos="1010"/>
        </w:tabs>
        <w:ind w:left="1010" w:hanging="360"/>
      </w:pPr>
    </w:lvl>
    <w:lvl w:ilvl="2" w:tplc="0C0C001B">
      <w:start w:val="1"/>
      <w:numFmt w:val="lowerRoman"/>
      <w:lvlText w:val="%3."/>
      <w:lvlJc w:val="right"/>
      <w:pPr>
        <w:tabs>
          <w:tab w:val="num" w:pos="1730"/>
        </w:tabs>
        <w:ind w:left="1730" w:hanging="180"/>
      </w:pPr>
    </w:lvl>
    <w:lvl w:ilvl="3" w:tplc="0C0C000F">
      <w:start w:val="1"/>
      <w:numFmt w:val="decimal"/>
      <w:lvlText w:val="%4."/>
      <w:lvlJc w:val="left"/>
      <w:pPr>
        <w:tabs>
          <w:tab w:val="num" w:pos="2450"/>
        </w:tabs>
        <w:ind w:left="2450" w:hanging="360"/>
      </w:pPr>
    </w:lvl>
    <w:lvl w:ilvl="4" w:tplc="0C0C0019">
      <w:start w:val="1"/>
      <w:numFmt w:val="lowerLetter"/>
      <w:lvlText w:val="%5."/>
      <w:lvlJc w:val="left"/>
      <w:pPr>
        <w:tabs>
          <w:tab w:val="num" w:pos="3170"/>
        </w:tabs>
        <w:ind w:left="3170" w:hanging="360"/>
      </w:pPr>
    </w:lvl>
    <w:lvl w:ilvl="5" w:tplc="0C0C001B">
      <w:start w:val="1"/>
      <w:numFmt w:val="lowerRoman"/>
      <w:lvlText w:val="%6."/>
      <w:lvlJc w:val="right"/>
      <w:pPr>
        <w:tabs>
          <w:tab w:val="num" w:pos="3890"/>
        </w:tabs>
        <w:ind w:left="3890" w:hanging="180"/>
      </w:pPr>
    </w:lvl>
    <w:lvl w:ilvl="6" w:tplc="0C0C000F">
      <w:start w:val="1"/>
      <w:numFmt w:val="decimal"/>
      <w:lvlText w:val="%7."/>
      <w:lvlJc w:val="left"/>
      <w:pPr>
        <w:tabs>
          <w:tab w:val="num" w:pos="4610"/>
        </w:tabs>
        <w:ind w:left="4610" w:hanging="360"/>
      </w:pPr>
    </w:lvl>
    <w:lvl w:ilvl="7" w:tplc="0C0C0019">
      <w:start w:val="1"/>
      <w:numFmt w:val="lowerLetter"/>
      <w:lvlText w:val="%8."/>
      <w:lvlJc w:val="left"/>
      <w:pPr>
        <w:tabs>
          <w:tab w:val="num" w:pos="5330"/>
        </w:tabs>
        <w:ind w:left="5330" w:hanging="360"/>
      </w:pPr>
    </w:lvl>
    <w:lvl w:ilvl="8" w:tplc="0C0C001B">
      <w:start w:val="1"/>
      <w:numFmt w:val="lowerRoman"/>
      <w:lvlText w:val="%9."/>
      <w:lvlJc w:val="right"/>
      <w:pPr>
        <w:tabs>
          <w:tab w:val="num" w:pos="6050"/>
        </w:tabs>
        <w:ind w:left="6050" w:hanging="180"/>
      </w:pPr>
    </w:lvl>
  </w:abstractNum>
  <w:abstractNum w:abstractNumId="2">
    <w:nsid w:val="39A07AF0"/>
    <w:multiLevelType w:val="hybridMultilevel"/>
    <w:tmpl w:val="68421950"/>
    <w:lvl w:ilvl="0" w:tplc="0C0C000F">
      <w:start w:val="1"/>
      <w:numFmt w:val="decimal"/>
      <w:lvlText w:val="%1."/>
      <w:lvlJc w:val="left"/>
      <w:pPr>
        <w:ind w:left="720" w:hanging="360"/>
      </w:pPr>
      <w:rPr>
        <w:rFonts w:hint="default"/>
      </w:rPr>
    </w:lvl>
    <w:lvl w:ilvl="1" w:tplc="0C0C0005">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97B43D7"/>
    <w:multiLevelType w:val="hybridMultilevel"/>
    <w:tmpl w:val="DF845046"/>
    <w:lvl w:ilvl="0" w:tplc="93942AEA">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57DF3EE1"/>
    <w:multiLevelType w:val="hybridMultilevel"/>
    <w:tmpl w:val="E9CA6E2C"/>
    <w:lvl w:ilvl="0" w:tplc="C84223AA">
      <w:start w:val="1"/>
      <w:numFmt w:val="lowerLetter"/>
      <w:lvlText w:val="%1)"/>
      <w:lvlJc w:val="left"/>
      <w:pPr>
        <w:tabs>
          <w:tab w:val="num" w:pos="290"/>
        </w:tabs>
        <w:ind w:left="290" w:hanging="360"/>
      </w:pPr>
      <w:rPr>
        <w:rFonts w:hint="default"/>
      </w:rPr>
    </w:lvl>
    <w:lvl w:ilvl="1" w:tplc="0C0C0019">
      <w:start w:val="1"/>
      <w:numFmt w:val="lowerLetter"/>
      <w:lvlText w:val="%2."/>
      <w:lvlJc w:val="left"/>
      <w:pPr>
        <w:tabs>
          <w:tab w:val="num" w:pos="1010"/>
        </w:tabs>
        <w:ind w:left="1010" w:hanging="360"/>
      </w:pPr>
    </w:lvl>
    <w:lvl w:ilvl="2" w:tplc="0C0C001B">
      <w:start w:val="1"/>
      <w:numFmt w:val="lowerRoman"/>
      <w:lvlText w:val="%3."/>
      <w:lvlJc w:val="right"/>
      <w:pPr>
        <w:tabs>
          <w:tab w:val="num" w:pos="1730"/>
        </w:tabs>
        <w:ind w:left="1730" w:hanging="180"/>
      </w:pPr>
    </w:lvl>
    <w:lvl w:ilvl="3" w:tplc="0C0C000F">
      <w:start w:val="1"/>
      <w:numFmt w:val="decimal"/>
      <w:lvlText w:val="%4."/>
      <w:lvlJc w:val="left"/>
      <w:pPr>
        <w:tabs>
          <w:tab w:val="num" w:pos="2450"/>
        </w:tabs>
        <w:ind w:left="2450" w:hanging="360"/>
      </w:pPr>
    </w:lvl>
    <w:lvl w:ilvl="4" w:tplc="0C0C0019">
      <w:start w:val="1"/>
      <w:numFmt w:val="lowerLetter"/>
      <w:lvlText w:val="%5."/>
      <w:lvlJc w:val="left"/>
      <w:pPr>
        <w:tabs>
          <w:tab w:val="num" w:pos="3170"/>
        </w:tabs>
        <w:ind w:left="3170" w:hanging="360"/>
      </w:pPr>
    </w:lvl>
    <w:lvl w:ilvl="5" w:tplc="0C0C001B">
      <w:start w:val="1"/>
      <w:numFmt w:val="lowerRoman"/>
      <w:lvlText w:val="%6."/>
      <w:lvlJc w:val="right"/>
      <w:pPr>
        <w:tabs>
          <w:tab w:val="num" w:pos="3890"/>
        </w:tabs>
        <w:ind w:left="3890" w:hanging="180"/>
      </w:pPr>
    </w:lvl>
    <w:lvl w:ilvl="6" w:tplc="0C0C000F">
      <w:start w:val="1"/>
      <w:numFmt w:val="decimal"/>
      <w:lvlText w:val="%7."/>
      <w:lvlJc w:val="left"/>
      <w:pPr>
        <w:tabs>
          <w:tab w:val="num" w:pos="4610"/>
        </w:tabs>
        <w:ind w:left="4610" w:hanging="360"/>
      </w:pPr>
    </w:lvl>
    <w:lvl w:ilvl="7" w:tplc="0C0C0019">
      <w:start w:val="1"/>
      <w:numFmt w:val="lowerLetter"/>
      <w:lvlText w:val="%8."/>
      <w:lvlJc w:val="left"/>
      <w:pPr>
        <w:tabs>
          <w:tab w:val="num" w:pos="5330"/>
        </w:tabs>
        <w:ind w:left="5330" w:hanging="360"/>
      </w:pPr>
    </w:lvl>
    <w:lvl w:ilvl="8" w:tplc="0C0C001B">
      <w:start w:val="1"/>
      <w:numFmt w:val="lowerRoman"/>
      <w:lvlText w:val="%9."/>
      <w:lvlJc w:val="right"/>
      <w:pPr>
        <w:tabs>
          <w:tab w:val="num" w:pos="6050"/>
        </w:tabs>
        <w:ind w:left="6050" w:hanging="180"/>
      </w:pPr>
    </w:lvl>
  </w:abstractNum>
  <w:abstractNum w:abstractNumId="5">
    <w:nsid w:val="784C42F3"/>
    <w:multiLevelType w:val="hybridMultilevel"/>
    <w:tmpl w:val="B06EE5A0"/>
    <w:lvl w:ilvl="0" w:tplc="0C0C000F">
      <w:start w:val="1"/>
      <w:numFmt w:val="decimal"/>
      <w:lvlText w:val="%1."/>
      <w:lvlJc w:val="left"/>
      <w:pPr>
        <w:ind w:left="720" w:hanging="360"/>
      </w:pPr>
      <w:rPr>
        <w:rFonts w:hint="default"/>
      </w:rPr>
    </w:lvl>
    <w:lvl w:ilvl="1" w:tplc="0C0C0005">
      <w:start w:val="1"/>
      <w:numFmt w:val="bullet"/>
      <w:lvlText w:val=""/>
      <w:lvlJc w:val="left"/>
      <w:pPr>
        <w:ind w:left="1440" w:hanging="360"/>
      </w:pPr>
      <w:rPr>
        <w:rFonts w:ascii="Wingdings" w:hAnsi="Wingdings" w:hint="default"/>
      </w:rPr>
    </w:lvl>
    <w:lvl w:ilvl="2" w:tplc="D9AC3AC0">
      <w:start w:val="1"/>
      <w:numFmt w:val="decimal"/>
      <w:lvlText w:val="%3-"/>
      <w:lvlJc w:val="left"/>
      <w:pPr>
        <w:ind w:left="2340" w:hanging="36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AA"/>
    <w:rsid w:val="00A43C76"/>
    <w:rsid w:val="00AB43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AA"/>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AB43AA"/>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43AA"/>
    <w:rPr>
      <w:rFonts w:ascii="Times New Roman" w:eastAsia="Times New Roman" w:hAnsi="Times New Roman" w:cs="Times New Roman"/>
      <w:b/>
      <w:sz w:val="20"/>
      <w:szCs w:val="20"/>
      <w:lang w:val="fr-FR" w:eastAsia="fr-FR"/>
    </w:rPr>
  </w:style>
  <w:style w:type="paragraph" w:styleId="Retraitcorpsdetexte">
    <w:name w:val="Body Text Indent"/>
    <w:basedOn w:val="Normal"/>
    <w:link w:val="RetraitcorpsdetexteCar"/>
    <w:rsid w:val="00AB43AA"/>
    <w:pPr>
      <w:ind w:left="2160" w:hanging="2160"/>
    </w:pPr>
    <w:rPr>
      <w:rFonts w:ascii="Arial" w:hAnsi="Arial"/>
      <w:sz w:val="24"/>
      <w:lang w:val="fr-CA"/>
    </w:rPr>
  </w:style>
  <w:style w:type="character" w:customStyle="1" w:styleId="RetraitcorpsdetexteCar">
    <w:name w:val="Retrait corps de texte Car"/>
    <w:basedOn w:val="Policepardfaut"/>
    <w:link w:val="Retraitcorpsdetexte"/>
    <w:rsid w:val="00AB43AA"/>
    <w:rPr>
      <w:rFonts w:ascii="Arial" w:eastAsia="Times New Roman" w:hAnsi="Arial"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AA"/>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AB43AA"/>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43AA"/>
    <w:rPr>
      <w:rFonts w:ascii="Times New Roman" w:eastAsia="Times New Roman" w:hAnsi="Times New Roman" w:cs="Times New Roman"/>
      <w:b/>
      <w:sz w:val="20"/>
      <w:szCs w:val="20"/>
      <w:lang w:val="fr-FR" w:eastAsia="fr-FR"/>
    </w:rPr>
  </w:style>
  <w:style w:type="paragraph" w:styleId="Retraitcorpsdetexte">
    <w:name w:val="Body Text Indent"/>
    <w:basedOn w:val="Normal"/>
    <w:link w:val="RetraitcorpsdetexteCar"/>
    <w:rsid w:val="00AB43AA"/>
    <w:pPr>
      <w:ind w:left="2160" w:hanging="2160"/>
    </w:pPr>
    <w:rPr>
      <w:rFonts w:ascii="Arial" w:hAnsi="Arial"/>
      <w:sz w:val="24"/>
      <w:lang w:val="fr-CA"/>
    </w:rPr>
  </w:style>
  <w:style w:type="character" w:customStyle="1" w:styleId="RetraitcorpsdetexteCar">
    <w:name w:val="Retrait corps de texte Car"/>
    <w:basedOn w:val="Policepardfaut"/>
    <w:link w:val="Retraitcorpsdetexte"/>
    <w:rsid w:val="00AB43AA"/>
    <w:rPr>
      <w:rFonts w:ascii="Arial" w:eastAsia="Times New Roman" w:hAnsi="Arial"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2018-10-03T17:45:00Z</dcterms:created>
  <dcterms:modified xsi:type="dcterms:W3CDTF">2018-10-03T17:46:00Z</dcterms:modified>
</cp:coreProperties>
</file>