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148F" w:rsidRPr="0064148F" w:rsidRDefault="00D72A2D" w:rsidP="0064148F">
      <w:pPr>
        <w:jc w:val="both"/>
        <w:rPr>
          <w:rFonts w:asciiTheme="majorHAnsi" w:hAnsiTheme="majorHAnsi"/>
          <w:b/>
          <w:sz w:val="24"/>
          <w:szCs w:val="24"/>
        </w:rPr>
      </w:pPr>
      <w:r>
        <w:rPr>
          <w:rFonts w:asciiTheme="majorHAnsi" w:hAnsiTheme="majorHAnsi"/>
          <w:b/>
          <w:sz w:val="24"/>
          <w:szCs w:val="24"/>
        </w:rPr>
        <w:t>MRC</w:t>
      </w:r>
      <w:r w:rsidR="0064148F" w:rsidRPr="0064148F">
        <w:rPr>
          <w:rFonts w:asciiTheme="majorHAnsi" w:hAnsiTheme="majorHAnsi"/>
          <w:b/>
          <w:sz w:val="24"/>
          <w:szCs w:val="24"/>
        </w:rPr>
        <w:t xml:space="preserve"> DU VAL SAINT-FRANÇOIS</w:t>
      </w:r>
    </w:p>
    <w:p w:rsidR="0064148F" w:rsidRPr="0064148F" w:rsidRDefault="0064148F" w:rsidP="0064148F">
      <w:pPr>
        <w:jc w:val="both"/>
        <w:rPr>
          <w:rFonts w:asciiTheme="majorHAnsi" w:hAnsiTheme="majorHAnsi"/>
          <w:b/>
          <w:sz w:val="24"/>
          <w:szCs w:val="24"/>
        </w:rPr>
      </w:pPr>
      <w:r w:rsidRPr="0064148F">
        <w:rPr>
          <w:rFonts w:asciiTheme="majorHAnsi" w:hAnsiTheme="majorHAnsi"/>
          <w:b/>
          <w:sz w:val="24"/>
          <w:szCs w:val="24"/>
        </w:rPr>
        <w:t>MUNICIPALITÉ DE SAINT-CLAUDE</w:t>
      </w:r>
    </w:p>
    <w:p w:rsidR="0064148F" w:rsidRPr="0064148F" w:rsidRDefault="0064148F" w:rsidP="0064148F">
      <w:pPr>
        <w:jc w:val="both"/>
        <w:rPr>
          <w:rFonts w:asciiTheme="majorHAnsi" w:hAnsiTheme="majorHAnsi"/>
          <w:b/>
          <w:sz w:val="24"/>
          <w:szCs w:val="24"/>
        </w:rPr>
      </w:pPr>
    </w:p>
    <w:p w:rsidR="0064148F" w:rsidRPr="0064148F" w:rsidRDefault="0064148F" w:rsidP="0064148F">
      <w:pPr>
        <w:pStyle w:val="Titre2"/>
        <w:jc w:val="both"/>
        <w:rPr>
          <w:rFonts w:asciiTheme="majorHAnsi" w:hAnsiTheme="majorHAnsi"/>
          <w:szCs w:val="24"/>
        </w:rPr>
      </w:pPr>
      <w:r w:rsidRPr="0064148F">
        <w:rPr>
          <w:rFonts w:asciiTheme="majorHAnsi" w:hAnsiTheme="majorHAnsi"/>
          <w:szCs w:val="24"/>
        </w:rPr>
        <w:t>RÈGLEMENT NO 2018-3010</w:t>
      </w:r>
    </w:p>
    <w:p w:rsidR="0064148F" w:rsidRPr="0064148F" w:rsidRDefault="0064148F" w:rsidP="0064148F">
      <w:pPr>
        <w:jc w:val="both"/>
        <w:rPr>
          <w:rFonts w:asciiTheme="majorHAnsi" w:hAnsiTheme="majorHAnsi"/>
          <w:b/>
          <w:sz w:val="24"/>
          <w:szCs w:val="24"/>
          <w:u w:val="single"/>
        </w:rPr>
      </w:pPr>
    </w:p>
    <w:p w:rsidR="0064148F" w:rsidRPr="0064148F" w:rsidRDefault="0064148F" w:rsidP="0064148F">
      <w:pPr>
        <w:widowControl w:val="0"/>
        <w:jc w:val="both"/>
        <w:rPr>
          <w:rFonts w:asciiTheme="majorHAnsi" w:hAnsiTheme="majorHAnsi"/>
          <w:b/>
          <w:bCs/>
          <w:sz w:val="24"/>
          <w:szCs w:val="24"/>
          <w:lang w:val="fr-FR"/>
        </w:rPr>
      </w:pPr>
      <w:r w:rsidRPr="0064148F">
        <w:rPr>
          <w:rFonts w:asciiTheme="majorHAnsi" w:hAnsiTheme="majorHAnsi"/>
          <w:b/>
          <w:bCs/>
          <w:sz w:val="24"/>
          <w:szCs w:val="24"/>
          <w:lang w:val="fr-FR"/>
        </w:rPr>
        <w:t xml:space="preserve">RÈGLEMENT NUMÉRO 2018-310 décrétant une dépense 2 173 632$  de incluant les frais contingents et les taxes nettes et un emprunt de 2 173 632$ pour des travaux de reconstruction et pavage d’une partie du Rang 8, des travaux de restauration du pavage existant d’une partie de la route de l’Église, d’un rechargement au Rang 5 et </w:t>
      </w:r>
      <w:proofErr w:type="spellStart"/>
      <w:r w:rsidRPr="0064148F">
        <w:rPr>
          <w:rFonts w:asciiTheme="majorHAnsi" w:hAnsiTheme="majorHAnsi"/>
          <w:b/>
          <w:bCs/>
          <w:sz w:val="24"/>
          <w:szCs w:val="24"/>
          <w:lang w:val="fr-FR"/>
        </w:rPr>
        <w:t>Grande-Ligne</w:t>
      </w:r>
      <w:proofErr w:type="spellEnd"/>
      <w:r w:rsidRPr="0064148F">
        <w:rPr>
          <w:rFonts w:asciiTheme="majorHAnsi" w:hAnsiTheme="majorHAnsi"/>
          <w:b/>
          <w:bCs/>
          <w:sz w:val="24"/>
          <w:szCs w:val="24"/>
          <w:lang w:val="fr-FR"/>
        </w:rPr>
        <w:t xml:space="preserve"> et Rang 8.</w:t>
      </w:r>
    </w:p>
    <w:p w:rsidR="0064148F" w:rsidRPr="0064148F" w:rsidRDefault="0064148F" w:rsidP="0064148F">
      <w:pPr>
        <w:widowControl w:val="0"/>
        <w:jc w:val="both"/>
        <w:rPr>
          <w:rFonts w:asciiTheme="majorHAnsi" w:hAnsiTheme="majorHAnsi"/>
          <w:color w:val="000000"/>
          <w:kern w:val="28"/>
          <w:sz w:val="24"/>
          <w:szCs w:val="24"/>
          <w:lang w:val="fr-FR"/>
        </w:rPr>
      </w:pPr>
    </w:p>
    <w:p w:rsidR="0064148F" w:rsidRPr="0064148F" w:rsidRDefault="0064148F" w:rsidP="0064148F">
      <w:pPr>
        <w:pStyle w:val="Corpsdetexte2"/>
        <w:jc w:val="both"/>
        <w:rPr>
          <w:rFonts w:asciiTheme="majorHAnsi" w:hAnsiTheme="majorHAnsi"/>
          <w:b/>
          <w:szCs w:val="24"/>
        </w:rPr>
      </w:pPr>
      <w:bookmarkStart w:id="0" w:name="OLE_LINK1"/>
      <w:r w:rsidRPr="0064148F">
        <w:rPr>
          <w:rFonts w:asciiTheme="majorHAnsi" w:hAnsiTheme="majorHAnsi"/>
          <w:b/>
          <w:szCs w:val="24"/>
        </w:rPr>
        <w:t>CONSIDÉRANT QU</w:t>
      </w:r>
      <w:r w:rsidRPr="0064148F">
        <w:rPr>
          <w:rFonts w:asciiTheme="majorHAnsi" w:hAnsiTheme="majorHAnsi"/>
          <w:szCs w:val="24"/>
        </w:rPr>
        <w:t xml:space="preserve">’une </w:t>
      </w:r>
      <w:bookmarkEnd w:id="0"/>
      <w:r w:rsidRPr="0064148F">
        <w:rPr>
          <w:rFonts w:asciiTheme="majorHAnsi" w:hAnsiTheme="majorHAnsi"/>
          <w:szCs w:val="24"/>
        </w:rPr>
        <w:t xml:space="preserve">municipalité locale </w:t>
      </w:r>
      <w:proofErr w:type="gramStart"/>
      <w:r w:rsidRPr="0064148F">
        <w:rPr>
          <w:rFonts w:asciiTheme="majorHAnsi" w:hAnsiTheme="majorHAnsi"/>
          <w:szCs w:val="24"/>
        </w:rPr>
        <w:t>a</w:t>
      </w:r>
      <w:proofErr w:type="gramEnd"/>
      <w:r w:rsidRPr="0064148F">
        <w:rPr>
          <w:rFonts w:asciiTheme="majorHAnsi" w:hAnsiTheme="majorHAnsi"/>
          <w:szCs w:val="24"/>
        </w:rPr>
        <w:t xml:space="preserve"> le pouvoir, en vertu de l’article 1060.1 du Code municipal, d’emprunter des sommes d’argent afin d’acquérir des équipements quelconques ou exécuter des travaux</w:t>
      </w:r>
      <w:r w:rsidRPr="0064148F">
        <w:rPr>
          <w:rFonts w:asciiTheme="majorHAnsi" w:hAnsiTheme="majorHAnsi"/>
          <w:b/>
          <w:szCs w:val="24"/>
        </w:rPr>
        <w:t xml:space="preserve"> ;</w:t>
      </w:r>
    </w:p>
    <w:p w:rsidR="0064148F" w:rsidRPr="0064148F" w:rsidRDefault="0064148F" w:rsidP="0064148F">
      <w:pPr>
        <w:pStyle w:val="Corpsdetexte2"/>
        <w:jc w:val="both"/>
        <w:rPr>
          <w:rFonts w:asciiTheme="majorHAnsi" w:hAnsiTheme="majorHAnsi"/>
          <w:b/>
          <w:szCs w:val="24"/>
        </w:rPr>
      </w:pPr>
    </w:p>
    <w:p w:rsidR="0064148F" w:rsidRPr="0064148F" w:rsidRDefault="0064148F" w:rsidP="0064148F">
      <w:pPr>
        <w:pStyle w:val="Corpsdetexte2"/>
        <w:jc w:val="both"/>
        <w:rPr>
          <w:rFonts w:asciiTheme="majorHAnsi" w:hAnsiTheme="majorHAnsi"/>
          <w:szCs w:val="24"/>
        </w:rPr>
      </w:pPr>
      <w:r w:rsidRPr="0064148F">
        <w:rPr>
          <w:rFonts w:asciiTheme="majorHAnsi" w:hAnsiTheme="majorHAnsi"/>
          <w:b/>
          <w:szCs w:val="24"/>
        </w:rPr>
        <w:t>CONSIDÉRANT QU</w:t>
      </w:r>
      <w:r w:rsidRPr="0064148F">
        <w:rPr>
          <w:rFonts w:asciiTheme="majorHAnsi" w:hAnsiTheme="majorHAnsi"/>
          <w:szCs w:val="24"/>
        </w:rPr>
        <w:t xml:space="preserve">’une municipalité locale </w:t>
      </w:r>
      <w:proofErr w:type="gramStart"/>
      <w:r w:rsidRPr="0064148F">
        <w:rPr>
          <w:rFonts w:asciiTheme="majorHAnsi" w:hAnsiTheme="majorHAnsi"/>
          <w:szCs w:val="24"/>
        </w:rPr>
        <w:t>a</w:t>
      </w:r>
      <w:proofErr w:type="gramEnd"/>
      <w:r w:rsidRPr="0064148F">
        <w:rPr>
          <w:rFonts w:asciiTheme="majorHAnsi" w:hAnsiTheme="majorHAnsi"/>
          <w:szCs w:val="24"/>
        </w:rPr>
        <w:t xml:space="preserve"> le pouvoir, en vertu de l’article 979 du Code municipal, d’imposer une taxe pour le paiement afin d’effectuer des travaux d’infrastructure;</w:t>
      </w:r>
    </w:p>
    <w:p w:rsidR="0064148F" w:rsidRPr="0064148F" w:rsidRDefault="0064148F" w:rsidP="0064148F">
      <w:pPr>
        <w:pStyle w:val="Corpsdetexte2"/>
        <w:jc w:val="both"/>
        <w:rPr>
          <w:rFonts w:asciiTheme="majorHAnsi" w:hAnsiTheme="majorHAnsi"/>
          <w:szCs w:val="24"/>
        </w:rPr>
      </w:pPr>
    </w:p>
    <w:p w:rsidR="0064148F" w:rsidRPr="0064148F" w:rsidRDefault="0064148F" w:rsidP="0064148F">
      <w:pPr>
        <w:pStyle w:val="Corpsdetexte2"/>
        <w:jc w:val="both"/>
        <w:rPr>
          <w:rFonts w:asciiTheme="majorHAnsi" w:hAnsiTheme="majorHAnsi"/>
          <w:b/>
          <w:szCs w:val="24"/>
          <w:lang w:val="fr-FR"/>
        </w:rPr>
      </w:pPr>
      <w:r w:rsidRPr="0064148F">
        <w:rPr>
          <w:rFonts w:asciiTheme="majorHAnsi" w:hAnsiTheme="majorHAnsi"/>
          <w:b/>
          <w:szCs w:val="24"/>
        </w:rPr>
        <w:t>CONSIDÉRANT</w:t>
      </w:r>
      <w:r w:rsidRPr="0064148F">
        <w:rPr>
          <w:rFonts w:asciiTheme="majorHAnsi" w:hAnsiTheme="majorHAnsi"/>
          <w:szCs w:val="24"/>
        </w:rPr>
        <w:t xml:space="preserve"> </w:t>
      </w:r>
      <w:r w:rsidRPr="0064148F">
        <w:rPr>
          <w:rFonts w:asciiTheme="majorHAnsi" w:hAnsiTheme="majorHAnsi"/>
          <w:szCs w:val="24"/>
          <w:lang w:val="fr-FR"/>
        </w:rPr>
        <w:t>l’article 1061 du Code municipal du Québec permettent aux municipalités de ne requérir que l'approbation du ministre des Affaires municipales et de l'Occupation du territoire si les deux conditions suivantes sont réunies :</w:t>
      </w:r>
      <w:r w:rsidRPr="0064148F">
        <w:rPr>
          <w:rFonts w:asciiTheme="majorHAnsi" w:hAnsiTheme="majorHAnsi"/>
          <w:b/>
          <w:szCs w:val="24"/>
          <w:lang w:val="fr-FR"/>
        </w:rPr>
        <w:t xml:space="preserve"> </w:t>
      </w:r>
    </w:p>
    <w:p w:rsidR="0064148F" w:rsidRPr="0064148F" w:rsidRDefault="0064148F" w:rsidP="0064148F">
      <w:pPr>
        <w:numPr>
          <w:ilvl w:val="0"/>
          <w:numId w:val="2"/>
        </w:numPr>
        <w:spacing w:before="100" w:beforeAutospacing="1" w:after="100" w:afterAutospacing="1"/>
        <w:rPr>
          <w:rFonts w:asciiTheme="majorHAnsi" w:hAnsiTheme="majorHAnsi"/>
          <w:sz w:val="24"/>
          <w:szCs w:val="24"/>
          <w:lang w:val="fr-FR"/>
        </w:rPr>
      </w:pPr>
      <w:r w:rsidRPr="0064148F">
        <w:rPr>
          <w:rFonts w:asciiTheme="majorHAnsi" w:hAnsiTheme="majorHAnsi"/>
          <w:sz w:val="24"/>
          <w:szCs w:val="24"/>
          <w:lang w:val="fr-FR"/>
        </w:rPr>
        <w:t xml:space="preserve">Les travaux réalisés concernent l’un des objets suivants ainsi que toute dépense accessoire : </w:t>
      </w:r>
      <w:r w:rsidRPr="0064148F">
        <w:rPr>
          <w:rFonts w:asciiTheme="majorHAnsi" w:hAnsiTheme="majorHAnsi"/>
          <w:sz w:val="24"/>
          <w:szCs w:val="24"/>
          <w:lang w:val="fr-FR"/>
        </w:rPr>
        <w:br/>
      </w:r>
      <w:r w:rsidRPr="0064148F">
        <w:rPr>
          <w:rFonts w:asciiTheme="majorHAnsi" w:hAnsiTheme="majorHAnsi"/>
          <w:b/>
          <w:sz w:val="24"/>
          <w:szCs w:val="24"/>
          <w:lang w:val="fr-FR"/>
        </w:rPr>
        <w:t>a.    Voirie;</w:t>
      </w:r>
      <w:r w:rsidRPr="0064148F">
        <w:rPr>
          <w:rFonts w:asciiTheme="majorHAnsi" w:hAnsiTheme="majorHAnsi"/>
          <w:b/>
          <w:sz w:val="24"/>
          <w:szCs w:val="24"/>
          <w:lang w:val="fr-FR"/>
        </w:rPr>
        <w:br/>
      </w:r>
      <w:r w:rsidRPr="0064148F">
        <w:rPr>
          <w:rFonts w:asciiTheme="majorHAnsi" w:hAnsiTheme="majorHAnsi"/>
          <w:sz w:val="24"/>
          <w:szCs w:val="24"/>
          <w:lang w:val="fr-FR"/>
        </w:rPr>
        <w:t>b.    Alimentation en eau potable;</w:t>
      </w:r>
      <w:r w:rsidRPr="0064148F">
        <w:rPr>
          <w:rFonts w:asciiTheme="majorHAnsi" w:hAnsiTheme="majorHAnsi"/>
          <w:sz w:val="24"/>
          <w:szCs w:val="24"/>
          <w:lang w:val="fr-FR"/>
        </w:rPr>
        <w:br/>
        <w:t>c.    Traitement des eaux usées;</w:t>
      </w:r>
      <w:r w:rsidRPr="0064148F">
        <w:rPr>
          <w:rFonts w:asciiTheme="majorHAnsi" w:hAnsiTheme="majorHAnsi"/>
          <w:sz w:val="24"/>
          <w:szCs w:val="24"/>
          <w:lang w:val="fr-FR"/>
        </w:rPr>
        <w:br/>
        <w:t>d.    Élimination d’un risque pour la santé ou la sécurité des personnes;</w:t>
      </w:r>
      <w:r w:rsidRPr="0064148F">
        <w:rPr>
          <w:rFonts w:asciiTheme="majorHAnsi" w:hAnsiTheme="majorHAnsi"/>
          <w:sz w:val="24"/>
          <w:szCs w:val="24"/>
          <w:lang w:val="fr-FR"/>
        </w:rPr>
        <w:br/>
        <w:t xml:space="preserve">e.    Respect d’une obligation prévue dans une loi ou un règlement. </w:t>
      </w:r>
    </w:p>
    <w:p w:rsidR="0064148F" w:rsidRPr="0064148F" w:rsidRDefault="0064148F" w:rsidP="0064148F">
      <w:pPr>
        <w:numPr>
          <w:ilvl w:val="0"/>
          <w:numId w:val="3"/>
        </w:numPr>
        <w:spacing w:before="100" w:beforeAutospacing="1" w:after="100" w:afterAutospacing="1"/>
        <w:rPr>
          <w:rFonts w:asciiTheme="majorHAnsi" w:hAnsiTheme="majorHAnsi"/>
          <w:sz w:val="24"/>
          <w:szCs w:val="24"/>
          <w:lang w:val="fr-FR"/>
        </w:rPr>
      </w:pPr>
      <w:r w:rsidRPr="0064148F">
        <w:rPr>
          <w:rFonts w:asciiTheme="majorHAnsi" w:hAnsiTheme="majorHAnsi"/>
          <w:sz w:val="24"/>
          <w:szCs w:val="24"/>
          <w:lang w:val="fr-FR"/>
        </w:rPr>
        <w:t>Le remboursement de l’emprunt est assuré par les revenus généraux de la municipalité ou est entièrement supporté par les propriétaires d’immeubles de l’ensemble du territoire de la municipalité.</w:t>
      </w:r>
    </w:p>
    <w:p w:rsidR="0064148F" w:rsidRPr="0064148F" w:rsidRDefault="0064148F" w:rsidP="0064148F">
      <w:pPr>
        <w:spacing w:before="100" w:beforeAutospacing="1" w:after="100" w:afterAutospacing="1"/>
        <w:rPr>
          <w:rFonts w:asciiTheme="majorHAnsi" w:hAnsiTheme="majorHAnsi"/>
          <w:sz w:val="24"/>
          <w:szCs w:val="24"/>
          <w:lang w:val="fr-FR"/>
        </w:rPr>
      </w:pPr>
      <w:r w:rsidRPr="0064148F">
        <w:rPr>
          <w:rFonts w:asciiTheme="majorHAnsi" w:hAnsiTheme="majorHAnsi"/>
          <w:b/>
          <w:sz w:val="24"/>
          <w:szCs w:val="24"/>
        </w:rPr>
        <w:t>CONSIDÉRANT QUE</w:t>
      </w:r>
      <w:r w:rsidRPr="0064148F">
        <w:rPr>
          <w:rFonts w:asciiTheme="majorHAnsi" w:hAnsiTheme="majorHAnsi"/>
          <w:sz w:val="24"/>
          <w:szCs w:val="24"/>
        </w:rPr>
        <w:t xml:space="preserve"> le conseil municipal désire se prévaloir de l’allègement de </w:t>
      </w:r>
      <w:r w:rsidRPr="0064148F">
        <w:rPr>
          <w:rFonts w:asciiTheme="majorHAnsi" w:hAnsiTheme="majorHAnsi"/>
          <w:sz w:val="24"/>
          <w:szCs w:val="24"/>
          <w:lang w:val="fr-FR"/>
        </w:rPr>
        <w:t>l’article 1061 du Code municipal du Québec ;</w:t>
      </w:r>
    </w:p>
    <w:p w:rsidR="0064148F" w:rsidRPr="0064148F" w:rsidRDefault="0064148F" w:rsidP="0064148F">
      <w:pPr>
        <w:jc w:val="both"/>
        <w:rPr>
          <w:rFonts w:asciiTheme="majorHAnsi" w:hAnsiTheme="majorHAnsi"/>
          <w:sz w:val="24"/>
          <w:szCs w:val="24"/>
        </w:rPr>
      </w:pPr>
      <w:r w:rsidRPr="0064148F">
        <w:rPr>
          <w:rFonts w:asciiTheme="majorHAnsi" w:hAnsiTheme="majorHAnsi"/>
          <w:sz w:val="24"/>
          <w:szCs w:val="24"/>
        </w:rPr>
        <w:t xml:space="preserve"> </w:t>
      </w:r>
      <w:r w:rsidRPr="0064148F">
        <w:rPr>
          <w:rFonts w:asciiTheme="majorHAnsi" w:hAnsiTheme="majorHAnsi"/>
          <w:b/>
          <w:sz w:val="24"/>
          <w:szCs w:val="24"/>
        </w:rPr>
        <w:t>CONSIDÉRANT QU</w:t>
      </w:r>
      <w:r w:rsidRPr="0064148F">
        <w:rPr>
          <w:rFonts w:asciiTheme="majorHAnsi" w:hAnsiTheme="majorHAnsi"/>
          <w:sz w:val="24"/>
          <w:szCs w:val="24"/>
        </w:rPr>
        <w:t xml:space="preserve">’UN avis de motion a été donné lors de la séance régulière du conseil du 5 février 2018; </w:t>
      </w:r>
    </w:p>
    <w:p w:rsidR="0064148F" w:rsidRPr="0064148F" w:rsidRDefault="0064148F" w:rsidP="0064148F">
      <w:pPr>
        <w:jc w:val="both"/>
        <w:rPr>
          <w:rFonts w:asciiTheme="majorHAnsi" w:hAnsiTheme="majorHAnsi"/>
          <w:sz w:val="24"/>
          <w:szCs w:val="24"/>
        </w:rPr>
      </w:pPr>
    </w:p>
    <w:p w:rsidR="0064148F" w:rsidRPr="0064148F" w:rsidRDefault="0064148F" w:rsidP="0064148F">
      <w:pPr>
        <w:widowControl w:val="0"/>
        <w:autoSpaceDE w:val="0"/>
        <w:autoSpaceDN w:val="0"/>
        <w:adjustRightInd w:val="0"/>
        <w:jc w:val="both"/>
        <w:rPr>
          <w:rFonts w:asciiTheme="majorHAnsi" w:hAnsiTheme="majorHAnsi" w:cs="Arial"/>
          <w:sz w:val="24"/>
          <w:szCs w:val="24"/>
        </w:rPr>
      </w:pPr>
      <w:r w:rsidRPr="0064148F">
        <w:rPr>
          <w:rFonts w:asciiTheme="majorHAnsi" w:hAnsiTheme="majorHAnsi"/>
          <w:b/>
          <w:sz w:val="24"/>
          <w:szCs w:val="24"/>
        </w:rPr>
        <w:t>CONSIDÉRANT QU</w:t>
      </w:r>
      <w:r w:rsidRPr="0064148F">
        <w:rPr>
          <w:rFonts w:asciiTheme="majorHAnsi" w:hAnsiTheme="majorHAnsi"/>
          <w:sz w:val="24"/>
          <w:szCs w:val="24"/>
        </w:rPr>
        <w:t>’</w:t>
      </w:r>
      <w:r w:rsidRPr="0064148F">
        <w:rPr>
          <w:rFonts w:asciiTheme="majorHAnsi" w:hAnsiTheme="majorHAnsi" w:cs="Arial"/>
          <w:sz w:val="24"/>
          <w:szCs w:val="24"/>
        </w:rPr>
        <w:t>une présentation du projet de règlement a été réalisée à la séance ordinaire du 5 février  2018;</w:t>
      </w:r>
    </w:p>
    <w:p w:rsidR="0064148F" w:rsidRPr="0064148F" w:rsidRDefault="0064148F" w:rsidP="0064148F">
      <w:pPr>
        <w:jc w:val="both"/>
        <w:rPr>
          <w:rFonts w:asciiTheme="majorHAnsi" w:hAnsiTheme="majorHAnsi"/>
          <w:sz w:val="24"/>
          <w:szCs w:val="24"/>
        </w:rPr>
      </w:pPr>
    </w:p>
    <w:p w:rsidR="0064148F" w:rsidRPr="0064148F" w:rsidRDefault="0064148F" w:rsidP="0064148F">
      <w:pPr>
        <w:jc w:val="both"/>
        <w:rPr>
          <w:rFonts w:asciiTheme="majorHAnsi" w:hAnsiTheme="majorHAnsi"/>
          <w:b/>
          <w:sz w:val="24"/>
          <w:szCs w:val="24"/>
          <w:u w:val="single"/>
        </w:rPr>
      </w:pPr>
      <w:r w:rsidRPr="0064148F">
        <w:rPr>
          <w:rFonts w:asciiTheme="majorHAnsi" w:hAnsiTheme="majorHAnsi"/>
          <w:b/>
          <w:sz w:val="24"/>
          <w:szCs w:val="24"/>
        </w:rPr>
        <w:t xml:space="preserve">EN CONSÉQUENCE, </w:t>
      </w:r>
      <w:r w:rsidRPr="0064148F">
        <w:rPr>
          <w:rFonts w:asciiTheme="majorHAnsi" w:hAnsiTheme="majorHAnsi"/>
          <w:sz w:val="24"/>
          <w:szCs w:val="24"/>
        </w:rPr>
        <w:t xml:space="preserve">il est proposé par le conseiller Marco </w:t>
      </w:r>
      <w:proofErr w:type="spellStart"/>
      <w:r w:rsidRPr="0064148F">
        <w:rPr>
          <w:rFonts w:asciiTheme="majorHAnsi" w:hAnsiTheme="majorHAnsi"/>
          <w:sz w:val="24"/>
          <w:szCs w:val="24"/>
        </w:rPr>
        <w:t>Scrosati</w:t>
      </w:r>
      <w:proofErr w:type="spellEnd"/>
      <w:r w:rsidRPr="0064148F">
        <w:rPr>
          <w:rFonts w:asciiTheme="majorHAnsi" w:hAnsiTheme="majorHAnsi"/>
          <w:sz w:val="24"/>
          <w:szCs w:val="24"/>
        </w:rPr>
        <w:t xml:space="preserve">, appuyé par le conseiller Jocelyn </w:t>
      </w:r>
      <w:proofErr w:type="spellStart"/>
      <w:r w:rsidRPr="0064148F">
        <w:rPr>
          <w:rFonts w:asciiTheme="majorHAnsi" w:hAnsiTheme="majorHAnsi"/>
          <w:sz w:val="24"/>
          <w:szCs w:val="24"/>
        </w:rPr>
        <w:t>Milette</w:t>
      </w:r>
      <w:proofErr w:type="spellEnd"/>
      <w:r w:rsidRPr="0064148F">
        <w:rPr>
          <w:rFonts w:asciiTheme="majorHAnsi" w:hAnsiTheme="majorHAnsi"/>
          <w:sz w:val="24"/>
          <w:szCs w:val="24"/>
        </w:rPr>
        <w:t xml:space="preserve"> et résolu que le présent règlement soit et est adopté et le conseil de Saint-Claude décrète ce qui suit ;</w:t>
      </w:r>
    </w:p>
    <w:p w:rsidR="0064148F" w:rsidRPr="0064148F" w:rsidRDefault="0064148F" w:rsidP="0064148F">
      <w:pPr>
        <w:jc w:val="both"/>
        <w:rPr>
          <w:rFonts w:asciiTheme="majorHAnsi" w:hAnsiTheme="majorHAnsi"/>
          <w:sz w:val="24"/>
          <w:szCs w:val="24"/>
        </w:rPr>
      </w:pPr>
    </w:p>
    <w:p w:rsidR="0064148F" w:rsidRPr="0064148F" w:rsidRDefault="0064148F" w:rsidP="0064148F">
      <w:pPr>
        <w:pStyle w:val="Titre1"/>
        <w:jc w:val="both"/>
        <w:rPr>
          <w:rFonts w:asciiTheme="majorHAnsi" w:hAnsiTheme="majorHAnsi"/>
          <w:szCs w:val="24"/>
        </w:rPr>
      </w:pPr>
      <w:r w:rsidRPr="0064148F">
        <w:rPr>
          <w:rFonts w:asciiTheme="majorHAnsi" w:hAnsiTheme="majorHAnsi"/>
          <w:szCs w:val="24"/>
        </w:rPr>
        <w:t>ARTICLE 1</w:t>
      </w:r>
    </w:p>
    <w:p w:rsidR="0064148F" w:rsidRPr="0064148F" w:rsidRDefault="0064148F" w:rsidP="0064148F">
      <w:pPr>
        <w:jc w:val="both"/>
        <w:rPr>
          <w:rFonts w:asciiTheme="majorHAnsi" w:hAnsiTheme="majorHAnsi"/>
          <w:sz w:val="24"/>
          <w:szCs w:val="24"/>
        </w:rPr>
      </w:pPr>
    </w:p>
    <w:p w:rsidR="0064148F" w:rsidRPr="0064148F" w:rsidRDefault="0064148F" w:rsidP="0064148F">
      <w:pPr>
        <w:pStyle w:val="Corpsdetexte"/>
        <w:tabs>
          <w:tab w:val="left" w:pos="1440"/>
        </w:tabs>
        <w:jc w:val="both"/>
        <w:rPr>
          <w:rFonts w:asciiTheme="majorHAnsi" w:hAnsiTheme="majorHAnsi"/>
          <w:b w:val="0"/>
          <w:sz w:val="24"/>
          <w:szCs w:val="24"/>
        </w:rPr>
      </w:pPr>
      <w:r w:rsidRPr="0064148F">
        <w:rPr>
          <w:rFonts w:asciiTheme="majorHAnsi" w:hAnsiTheme="majorHAnsi"/>
          <w:b w:val="0"/>
          <w:sz w:val="24"/>
          <w:szCs w:val="24"/>
        </w:rPr>
        <w:t xml:space="preserve">Le conseil  est autorisé à effectuer des travaux de reconstruction et  de pavage </w:t>
      </w:r>
      <w:r w:rsidRPr="0064148F">
        <w:rPr>
          <w:rFonts w:asciiTheme="majorHAnsi" w:hAnsiTheme="majorHAnsi"/>
          <w:b w:val="0"/>
          <w:color w:val="000000"/>
          <w:kern w:val="28"/>
          <w:sz w:val="24"/>
          <w:szCs w:val="24"/>
          <w:lang w:val="fr-FR"/>
        </w:rPr>
        <w:t>d’une partie du Rang 8 (entre l’intersection ch. Goshen et Route de 249) et rechargement Rang  8 et d’une couche de pavage sur un tronçon de la Route de l’église (intersection Rang 7 jusqu’au dépassement du 263, route de l’église)</w:t>
      </w:r>
      <w:r w:rsidRPr="0064148F">
        <w:rPr>
          <w:rFonts w:asciiTheme="majorHAnsi" w:hAnsiTheme="majorHAnsi"/>
          <w:b w:val="0"/>
          <w:sz w:val="24"/>
          <w:szCs w:val="24"/>
        </w:rPr>
        <w:t xml:space="preserve"> selon les plans et devis préparés par Monsieur Claude Dorval de la firme WSP, portant les numéros 151-125-26-00 en février 2018, incluant les frais, les taxes et les imprévus, tel qu'il appert de son estimation détaillée lesquels font partie intégrante du présent règlement comme annexe « A ».</w:t>
      </w:r>
    </w:p>
    <w:p w:rsidR="0064148F" w:rsidRPr="0064148F" w:rsidRDefault="0064148F" w:rsidP="0064148F">
      <w:pPr>
        <w:pStyle w:val="Corpsdetexte"/>
        <w:jc w:val="both"/>
        <w:rPr>
          <w:rFonts w:asciiTheme="majorHAnsi" w:hAnsiTheme="majorHAnsi"/>
          <w:b w:val="0"/>
          <w:sz w:val="24"/>
          <w:szCs w:val="24"/>
        </w:rPr>
      </w:pPr>
    </w:p>
    <w:p w:rsidR="0064148F" w:rsidRPr="0064148F" w:rsidRDefault="0064148F" w:rsidP="0064148F">
      <w:pPr>
        <w:pStyle w:val="Corpsdetexte"/>
        <w:jc w:val="both"/>
        <w:rPr>
          <w:rFonts w:asciiTheme="majorHAnsi" w:hAnsiTheme="majorHAnsi"/>
          <w:b w:val="0"/>
          <w:sz w:val="24"/>
          <w:szCs w:val="24"/>
        </w:rPr>
      </w:pPr>
      <w:r w:rsidRPr="0064148F">
        <w:rPr>
          <w:rFonts w:asciiTheme="majorHAnsi" w:hAnsiTheme="majorHAnsi"/>
          <w:b w:val="0"/>
          <w:sz w:val="24"/>
          <w:szCs w:val="24"/>
        </w:rPr>
        <w:t xml:space="preserve">Le conseil  est autorisé à effectuer </w:t>
      </w:r>
      <w:r w:rsidRPr="0064148F">
        <w:rPr>
          <w:rFonts w:asciiTheme="majorHAnsi" w:hAnsiTheme="majorHAnsi"/>
          <w:b w:val="0"/>
          <w:color w:val="000000"/>
          <w:kern w:val="28"/>
          <w:sz w:val="24"/>
          <w:szCs w:val="24"/>
          <w:lang w:val="fr-FR"/>
        </w:rPr>
        <w:t xml:space="preserve">un rechargement du tronçon du Rang 5 (de l’intersection Route de l’église à la limite de la municipalité en direction de Danville) </w:t>
      </w:r>
      <w:r w:rsidRPr="0064148F">
        <w:rPr>
          <w:rFonts w:asciiTheme="majorHAnsi" w:hAnsiTheme="majorHAnsi"/>
          <w:b w:val="0"/>
          <w:color w:val="000000"/>
          <w:kern w:val="28"/>
          <w:sz w:val="24"/>
          <w:szCs w:val="24"/>
          <w:lang w:val="fr-FR"/>
        </w:rPr>
        <w:lastRenderedPageBreak/>
        <w:t xml:space="preserve">et  chemin </w:t>
      </w:r>
      <w:proofErr w:type="spellStart"/>
      <w:r w:rsidRPr="0064148F">
        <w:rPr>
          <w:rFonts w:asciiTheme="majorHAnsi" w:hAnsiTheme="majorHAnsi"/>
          <w:b w:val="0"/>
          <w:color w:val="000000"/>
          <w:kern w:val="28"/>
          <w:sz w:val="24"/>
          <w:szCs w:val="24"/>
          <w:lang w:val="fr-FR"/>
        </w:rPr>
        <w:t>Grande-Ligne</w:t>
      </w:r>
      <w:proofErr w:type="spellEnd"/>
      <w:r w:rsidRPr="0064148F">
        <w:rPr>
          <w:rFonts w:asciiTheme="majorHAnsi" w:hAnsiTheme="majorHAnsi"/>
          <w:b w:val="0"/>
          <w:color w:val="000000"/>
          <w:kern w:val="28"/>
          <w:sz w:val="24"/>
          <w:szCs w:val="24"/>
          <w:lang w:val="fr-FR"/>
        </w:rPr>
        <w:t xml:space="preserve"> selon le plan d’intervention </w:t>
      </w:r>
      <w:r w:rsidRPr="0064148F">
        <w:rPr>
          <w:rFonts w:asciiTheme="majorHAnsi" w:hAnsiTheme="majorHAnsi"/>
          <w:b w:val="0"/>
          <w:sz w:val="24"/>
          <w:szCs w:val="24"/>
        </w:rPr>
        <w:t>MRC du Val Saint-François</w:t>
      </w:r>
      <w:r w:rsidRPr="0064148F">
        <w:rPr>
          <w:rFonts w:asciiTheme="majorHAnsi" w:hAnsiTheme="majorHAnsi"/>
          <w:b w:val="0"/>
          <w:color w:val="000000"/>
          <w:kern w:val="28"/>
          <w:sz w:val="24"/>
          <w:szCs w:val="24"/>
          <w:lang w:val="fr-FR"/>
        </w:rPr>
        <w:t xml:space="preserve"> et</w:t>
      </w:r>
      <w:r w:rsidRPr="0064148F">
        <w:rPr>
          <w:rFonts w:asciiTheme="majorHAnsi" w:hAnsiTheme="majorHAnsi"/>
          <w:b w:val="0"/>
          <w:sz w:val="24"/>
          <w:szCs w:val="24"/>
        </w:rPr>
        <w:t xml:space="preserve"> l’estimation produite en date du 2016-04-22 majorée des frais, des taxes nettes et les imprévus, annexés au présent règlement comme annexe « B »</w:t>
      </w:r>
    </w:p>
    <w:p w:rsidR="0064148F" w:rsidRPr="0064148F" w:rsidRDefault="0064148F" w:rsidP="0064148F">
      <w:pPr>
        <w:pStyle w:val="Corpsdetexte"/>
        <w:jc w:val="both"/>
        <w:rPr>
          <w:rFonts w:asciiTheme="majorHAnsi" w:hAnsiTheme="majorHAnsi"/>
          <w:b w:val="0"/>
          <w:sz w:val="24"/>
          <w:szCs w:val="24"/>
        </w:rPr>
      </w:pPr>
    </w:p>
    <w:p w:rsidR="0064148F" w:rsidRPr="0064148F" w:rsidRDefault="0064148F" w:rsidP="0064148F">
      <w:pPr>
        <w:pStyle w:val="Corpsdetexte"/>
        <w:jc w:val="both"/>
        <w:rPr>
          <w:rFonts w:asciiTheme="majorHAnsi" w:hAnsiTheme="majorHAnsi"/>
          <w:b w:val="0"/>
          <w:sz w:val="24"/>
          <w:szCs w:val="24"/>
        </w:rPr>
      </w:pPr>
      <w:r w:rsidRPr="0064148F">
        <w:rPr>
          <w:rFonts w:asciiTheme="majorHAnsi" w:hAnsiTheme="majorHAnsi"/>
          <w:b w:val="0"/>
          <w:sz w:val="24"/>
          <w:szCs w:val="24"/>
        </w:rPr>
        <w:t>Un résumé des estimés est regroupé dans un sommaire « globale des travaux » comme annexe « C »</w:t>
      </w:r>
    </w:p>
    <w:p w:rsidR="0064148F" w:rsidRDefault="0064148F" w:rsidP="0064148F">
      <w:pPr>
        <w:pStyle w:val="Corpsdetexte"/>
        <w:jc w:val="both"/>
        <w:rPr>
          <w:rFonts w:asciiTheme="majorHAnsi" w:hAnsiTheme="majorHAnsi"/>
          <w:b w:val="0"/>
          <w:sz w:val="24"/>
          <w:szCs w:val="24"/>
        </w:rPr>
      </w:pPr>
    </w:p>
    <w:p w:rsidR="006406FD" w:rsidRPr="0064148F" w:rsidRDefault="006406FD" w:rsidP="0064148F">
      <w:pPr>
        <w:pStyle w:val="Corpsdetexte"/>
        <w:jc w:val="both"/>
        <w:rPr>
          <w:rFonts w:asciiTheme="majorHAnsi" w:hAnsiTheme="majorHAnsi"/>
          <w:b w:val="0"/>
          <w:sz w:val="24"/>
          <w:szCs w:val="24"/>
        </w:rPr>
      </w:pPr>
    </w:p>
    <w:p w:rsidR="0064148F" w:rsidRPr="0064148F" w:rsidRDefault="0064148F" w:rsidP="0064148F">
      <w:pPr>
        <w:pStyle w:val="Corpsdetexte"/>
        <w:jc w:val="both"/>
        <w:rPr>
          <w:rFonts w:asciiTheme="majorHAnsi" w:hAnsiTheme="majorHAnsi"/>
          <w:sz w:val="24"/>
          <w:szCs w:val="24"/>
        </w:rPr>
      </w:pPr>
      <w:r w:rsidRPr="0064148F">
        <w:rPr>
          <w:rFonts w:asciiTheme="majorHAnsi" w:hAnsiTheme="majorHAnsi"/>
          <w:sz w:val="24"/>
          <w:szCs w:val="24"/>
        </w:rPr>
        <w:t>ARTICLE 2</w:t>
      </w:r>
      <w:r w:rsidRPr="0064148F">
        <w:rPr>
          <w:rFonts w:asciiTheme="majorHAnsi" w:hAnsiTheme="majorHAnsi"/>
          <w:sz w:val="24"/>
          <w:szCs w:val="24"/>
        </w:rPr>
        <w:tab/>
      </w:r>
    </w:p>
    <w:p w:rsidR="0064148F" w:rsidRPr="0064148F" w:rsidRDefault="0064148F" w:rsidP="0064148F">
      <w:pPr>
        <w:pStyle w:val="Corpsdetexte"/>
        <w:jc w:val="both"/>
        <w:rPr>
          <w:rFonts w:asciiTheme="majorHAnsi" w:hAnsiTheme="majorHAnsi"/>
          <w:b w:val="0"/>
          <w:sz w:val="24"/>
          <w:szCs w:val="24"/>
        </w:rPr>
      </w:pPr>
    </w:p>
    <w:p w:rsidR="0064148F" w:rsidRPr="0064148F" w:rsidRDefault="0064148F" w:rsidP="0064148F">
      <w:pPr>
        <w:pStyle w:val="Corpsdetexte"/>
        <w:jc w:val="both"/>
        <w:rPr>
          <w:rFonts w:asciiTheme="majorHAnsi" w:hAnsiTheme="majorHAnsi"/>
          <w:b w:val="0"/>
          <w:sz w:val="24"/>
          <w:szCs w:val="24"/>
        </w:rPr>
      </w:pPr>
      <w:r w:rsidRPr="0064148F">
        <w:rPr>
          <w:rFonts w:asciiTheme="majorHAnsi" w:hAnsiTheme="majorHAnsi"/>
          <w:b w:val="0"/>
          <w:sz w:val="24"/>
          <w:szCs w:val="24"/>
        </w:rPr>
        <w:t xml:space="preserve">Le conseil est autorisé à dépenser une somme de </w:t>
      </w:r>
      <w:r w:rsidRPr="0064148F">
        <w:rPr>
          <w:rFonts w:asciiTheme="majorHAnsi" w:hAnsiTheme="majorHAnsi"/>
          <w:b w:val="0"/>
          <w:sz w:val="24"/>
          <w:szCs w:val="24"/>
          <w:lang w:val="fr-FR"/>
        </w:rPr>
        <w:t xml:space="preserve">2 173 632$ </w:t>
      </w:r>
      <w:r w:rsidRPr="0064148F">
        <w:rPr>
          <w:rFonts w:asciiTheme="majorHAnsi" w:hAnsiTheme="majorHAnsi"/>
          <w:b w:val="0"/>
          <w:sz w:val="24"/>
          <w:szCs w:val="24"/>
        </w:rPr>
        <w:t>pour les fins du présent règlement.</w:t>
      </w:r>
    </w:p>
    <w:p w:rsidR="0064148F" w:rsidRDefault="0064148F" w:rsidP="0064148F">
      <w:pPr>
        <w:pStyle w:val="Corpsdetexte"/>
        <w:jc w:val="both"/>
        <w:rPr>
          <w:rFonts w:asciiTheme="majorHAnsi" w:hAnsiTheme="majorHAnsi"/>
          <w:b w:val="0"/>
          <w:sz w:val="24"/>
          <w:szCs w:val="24"/>
        </w:rPr>
      </w:pPr>
    </w:p>
    <w:p w:rsidR="006406FD" w:rsidRPr="0064148F" w:rsidRDefault="006406FD" w:rsidP="0064148F">
      <w:pPr>
        <w:pStyle w:val="Corpsdetexte"/>
        <w:jc w:val="both"/>
        <w:rPr>
          <w:rFonts w:asciiTheme="majorHAnsi" w:hAnsiTheme="majorHAnsi"/>
          <w:b w:val="0"/>
          <w:sz w:val="24"/>
          <w:szCs w:val="24"/>
        </w:rPr>
      </w:pPr>
    </w:p>
    <w:p w:rsidR="0064148F" w:rsidRPr="0064148F" w:rsidRDefault="0064148F" w:rsidP="0064148F">
      <w:pPr>
        <w:pStyle w:val="Corpsdetexte"/>
        <w:tabs>
          <w:tab w:val="left" w:pos="1440"/>
        </w:tabs>
        <w:jc w:val="both"/>
        <w:rPr>
          <w:rFonts w:asciiTheme="majorHAnsi" w:hAnsiTheme="majorHAnsi"/>
          <w:sz w:val="24"/>
          <w:szCs w:val="24"/>
        </w:rPr>
      </w:pPr>
      <w:r w:rsidRPr="0064148F">
        <w:rPr>
          <w:rFonts w:asciiTheme="majorHAnsi" w:hAnsiTheme="majorHAnsi"/>
          <w:sz w:val="24"/>
          <w:szCs w:val="24"/>
        </w:rPr>
        <w:t>ARTICLE 3</w:t>
      </w:r>
      <w:r w:rsidRPr="0064148F">
        <w:rPr>
          <w:rFonts w:asciiTheme="majorHAnsi" w:hAnsiTheme="majorHAnsi"/>
          <w:sz w:val="24"/>
          <w:szCs w:val="24"/>
        </w:rPr>
        <w:tab/>
      </w:r>
    </w:p>
    <w:p w:rsidR="0064148F" w:rsidRPr="0064148F" w:rsidRDefault="0064148F" w:rsidP="0064148F">
      <w:pPr>
        <w:pStyle w:val="Corpsdetexte"/>
        <w:tabs>
          <w:tab w:val="left" w:pos="1440"/>
        </w:tabs>
        <w:jc w:val="both"/>
        <w:rPr>
          <w:rFonts w:asciiTheme="majorHAnsi" w:hAnsiTheme="majorHAnsi"/>
          <w:b w:val="0"/>
          <w:sz w:val="24"/>
          <w:szCs w:val="24"/>
        </w:rPr>
      </w:pPr>
    </w:p>
    <w:p w:rsidR="0064148F" w:rsidRPr="0064148F" w:rsidRDefault="0064148F" w:rsidP="0064148F">
      <w:pPr>
        <w:pStyle w:val="Corpsdetexte"/>
        <w:tabs>
          <w:tab w:val="left" w:pos="1440"/>
        </w:tabs>
        <w:jc w:val="both"/>
        <w:rPr>
          <w:rFonts w:asciiTheme="majorHAnsi" w:hAnsiTheme="majorHAnsi"/>
          <w:b w:val="0"/>
          <w:sz w:val="24"/>
          <w:szCs w:val="24"/>
        </w:rPr>
      </w:pPr>
      <w:r w:rsidRPr="0064148F">
        <w:rPr>
          <w:rFonts w:asciiTheme="majorHAnsi" w:hAnsiTheme="majorHAnsi"/>
          <w:b w:val="0"/>
          <w:sz w:val="24"/>
          <w:szCs w:val="24"/>
        </w:rPr>
        <w:t xml:space="preserve">Aux fins d'acquitter les dépenses prévues par le présent règlement, le conseil est autorisé à emprunter une somme de </w:t>
      </w:r>
      <w:r w:rsidRPr="0064148F">
        <w:rPr>
          <w:rFonts w:asciiTheme="majorHAnsi" w:hAnsiTheme="majorHAnsi"/>
          <w:b w:val="0"/>
          <w:sz w:val="24"/>
          <w:szCs w:val="24"/>
          <w:lang w:val="fr-FR"/>
        </w:rPr>
        <w:t xml:space="preserve">2 173 632$ </w:t>
      </w:r>
      <w:r w:rsidRPr="0064148F">
        <w:rPr>
          <w:rFonts w:asciiTheme="majorHAnsi" w:hAnsiTheme="majorHAnsi"/>
          <w:b w:val="0"/>
          <w:sz w:val="24"/>
          <w:szCs w:val="24"/>
        </w:rPr>
        <w:t xml:space="preserve">sur une période de 10 ans. </w:t>
      </w:r>
    </w:p>
    <w:p w:rsidR="0064148F" w:rsidRDefault="0064148F" w:rsidP="0064148F">
      <w:pPr>
        <w:pStyle w:val="Corpsdetexte"/>
        <w:tabs>
          <w:tab w:val="left" w:pos="1440"/>
        </w:tabs>
        <w:jc w:val="both"/>
        <w:rPr>
          <w:rFonts w:asciiTheme="majorHAnsi" w:hAnsiTheme="majorHAnsi"/>
          <w:b w:val="0"/>
          <w:sz w:val="24"/>
          <w:szCs w:val="24"/>
        </w:rPr>
      </w:pPr>
    </w:p>
    <w:p w:rsidR="006406FD" w:rsidRPr="0064148F" w:rsidRDefault="006406FD" w:rsidP="0064148F">
      <w:pPr>
        <w:pStyle w:val="Corpsdetexte"/>
        <w:tabs>
          <w:tab w:val="left" w:pos="1440"/>
        </w:tabs>
        <w:jc w:val="both"/>
        <w:rPr>
          <w:rFonts w:asciiTheme="majorHAnsi" w:hAnsiTheme="majorHAnsi"/>
          <w:b w:val="0"/>
          <w:sz w:val="24"/>
          <w:szCs w:val="24"/>
        </w:rPr>
      </w:pPr>
    </w:p>
    <w:p w:rsidR="0064148F" w:rsidRPr="0064148F" w:rsidRDefault="0064148F" w:rsidP="0064148F">
      <w:pPr>
        <w:pStyle w:val="Texte"/>
        <w:spacing w:line="240" w:lineRule="auto"/>
        <w:rPr>
          <w:rFonts w:asciiTheme="majorHAnsi" w:hAnsiTheme="majorHAnsi" w:cs="Arial"/>
          <w:b/>
          <w:szCs w:val="24"/>
        </w:rPr>
      </w:pPr>
      <w:r w:rsidRPr="0064148F">
        <w:rPr>
          <w:rFonts w:asciiTheme="majorHAnsi" w:hAnsiTheme="majorHAnsi" w:cs="Arial"/>
          <w:b/>
          <w:szCs w:val="24"/>
        </w:rPr>
        <w:t>ARTICLE 4</w:t>
      </w:r>
    </w:p>
    <w:p w:rsidR="0064148F" w:rsidRPr="0064148F" w:rsidRDefault="0064148F" w:rsidP="0064148F">
      <w:pPr>
        <w:pStyle w:val="Texte"/>
        <w:spacing w:line="240" w:lineRule="auto"/>
        <w:rPr>
          <w:rFonts w:asciiTheme="majorHAnsi" w:hAnsiTheme="majorHAnsi"/>
          <w:szCs w:val="24"/>
          <w:u w:val="single"/>
        </w:rPr>
      </w:pPr>
    </w:p>
    <w:p w:rsidR="0064148F" w:rsidRPr="0064148F" w:rsidRDefault="0064148F" w:rsidP="0064148F">
      <w:pPr>
        <w:pStyle w:val="Texte"/>
        <w:spacing w:line="240" w:lineRule="auto"/>
        <w:rPr>
          <w:rFonts w:asciiTheme="majorHAnsi" w:hAnsiTheme="majorHAnsi"/>
          <w:szCs w:val="24"/>
        </w:rPr>
      </w:pPr>
      <w:r w:rsidRPr="0064148F">
        <w:rPr>
          <w:rFonts w:asciiTheme="majorHAnsi" w:hAnsiTheme="majorHAnsi" w:cs="Arial"/>
          <w:szCs w:val="24"/>
        </w:rPr>
        <w:t>Pour pourvoir aux dépenses engagées relativement aux intérêts et au remboursement en capital des échéances annuelles de l'emprunt, il est par le présent règlement imposé et il sera prélevé, annuellement, durant le terme de l'emprunt, sur tous les immeubles imposables situés sur le territoire de la municipalité, une taxe spéciale à un taux suffisant d'après leur valeur telle qu'elle apparaît au rôle d'évaluation en vigueur chaque année.</w:t>
      </w:r>
    </w:p>
    <w:p w:rsidR="0064148F" w:rsidRDefault="0064148F" w:rsidP="0064148F">
      <w:pPr>
        <w:jc w:val="both"/>
        <w:rPr>
          <w:rFonts w:asciiTheme="majorHAnsi" w:hAnsiTheme="majorHAnsi"/>
          <w:sz w:val="24"/>
          <w:szCs w:val="24"/>
          <w:u w:val="single"/>
        </w:rPr>
      </w:pPr>
    </w:p>
    <w:p w:rsidR="006406FD" w:rsidRPr="0064148F" w:rsidRDefault="006406FD" w:rsidP="0064148F">
      <w:pPr>
        <w:jc w:val="both"/>
        <w:rPr>
          <w:rFonts w:asciiTheme="majorHAnsi" w:hAnsiTheme="majorHAnsi"/>
          <w:sz w:val="24"/>
          <w:szCs w:val="24"/>
          <w:u w:val="single"/>
        </w:rPr>
      </w:pPr>
    </w:p>
    <w:p w:rsidR="0064148F" w:rsidRPr="0064148F" w:rsidRDefault="0064148F" w:rsidP="0064148F">
      <w:pPr>
        <w:pStyle w:val="Corpsdetexte"/>
        <w:tabs>
          <w:tab w:val="left" w:pos="1440"/>
        </w:tabs>
        <w:jc w:val="both"/>
        <w:rPr>
          <w:rFonts w:asciiTheme="majorHAnsi" w:hAnsiTheme="majorHAnsi"/>
          <w:sz w:val="24"/>
          <w:szCs w:val="24"/>
        </w:rPr>
      </w:pPr>
      <w:r w:rsidRPr="0064148F">
        <w:rPr>
          <w:rFonts w:asciiTheme="majorHAnsi" w:hAnsiTheme="majorHAnsi"/>
          <w:sz w:val="24"/>
          <w:szCs w:val="24"/>
        </w:rPr>
        <w:t>ARTICLE 5</w:t>
      </w:r>
    </w:p>
    <w:p w:rsidR="0064148F" w:rsidRPr="0064148F" w:rsidRDefault="0064148F" w:rsidP="0064148F">
      <w:pPr>
        <w:pStyle w:val="Corpsdetexte"/>
        <w:tabs>
          <w:tab w:val="left" w:pos="1440"/>
        </w:tabs>
        <w:jc w:val="both"/>
        <w:rPr>
          <w:rFonts w:asciiTheme="majorHAnsi" w:hAnsiTheme="majorHAnsi"/>
          <w:b w:val="0"/>
          <w:sz w:val="24"/>
          <w:szCs w:val="24"/>
        </w:rPr>
      </w:pPr>
    </w:p>
    <w:p w:rsidR="0064148F" w:rsidRPr="0064148F" w:rsidRDefault="0064148F" w:rsidP="0064148F">
      <w:pPr>
        <w:pStyle w:val="Corpsdetexte"/>
        <w:tabs>
          <w:tab w:val="left" w:pos="1440"/>
        </w:tabs>
        <w:jc w:val="both"/>
        <w:rPr>
          <w:rFonts w:asciiTheme="majorHAnsi" w:hAnsiTheme="majorHAnsi"/>
          <w:b w:val="0"/>
          <w:sz w:val="24"/>
          <w:szCs w:val="24"/>
        </w:rPr>
      </w:pPr>
      <w:r w:rsidRPr="0064148F">
        <w:rPr>
          <w:rFonts w:asciiTheme="majorHAnsi" w:hAnsiTheme="majorHAnsi"/>
          <w:b w:val="0"/>
          <w:sz w:val="24"/>
          <w:szCs w:val="24"/>
        </w:rPr>
        <w:t>S’il advient que le montant d’une affectation autorisée par le présent règlement est plus élevé que le montant effectivement dépensé en rapport avec cette affectation, le conseil est autorisé à faire emploi de cet excédent pour payer toute autre dépense décrétée par le présent règlement et pour laquelle l’affectation s’avérerait insuffisante.</w:t>
      </w:r>
    </w:p>
    <w:p w:rsidR="0064148F" w:rsidRDefault="0064148F" w:rsidP="0064148F">
      <w:pPr>
        <w:jc w:val="both"/>
        <w:rPr>
          <w:rFonts w:asciiTheme="majorHAnsi" w:hAnsiTheme="majorHAnsi"/>
          <w:sz w:val="24"/>
          <w:szCs w:val="24"/>
        </w:rPr>
      </w:pPr>
    </w:p>
    <w:p w:rsidR="006406FD" w:rsidRPr="0064148F" w:rsidRDefault="006406FD" w:rsidP="0064148F">
      <w:pPr>
        <w:jc w:val="both"/>
        <w:rPr>
          <w:rFonts w:asciiTheme="majorHAnsi" w:hAnsiTheme="majorHAnsi"/>
          <w:sz w:val="24"/>
          <w:szCs w:val="24"/>
        </w:rPr>
      </w:pPr>
    </w:p>
    <w:p w:rsidR="0064148F" w:rsidRPr="0064148F" w:rsidRDefault="0064148F" w:rsidP="0064148F">
      <w:pPr>
        <w:pStyle w:val="Corpsdetexte"/>
        <w:tabs>
          <w:tab w:val="left" w:pos="1440"/>
        </w:tabs>
        <w:jc w:val="both"/>
        <w:rPr>
          <w:rFonts w:asciiTheme="majorHAnsi" w:hAnsiTheme="majorHAnsi"/>
          <w:sz w:val="24"/>
          <w:szCs w:val="24"/>
        </w:rPr>
      </w:pPr>
      <w:r w:rsidRPr="0064148F">
        <w:rPr>
          <w:rFonts w:asciiTheme="majorHAnsi" w:hAnsiTheme="majorHAnsi"/>
          <w:sz w:val="24"/>
          <w:szCs w:val="24"/>
        </w:rPr>
        <w:t>ARTICLE 6</w:t>
      </w:r>
      <w:r w:rsidRPr="0064148F">
        <w:rPr>
          <w:rFonts w:asciiTheme="majorHAnsi" w:hAnsiTheme="majorHAnsi"/>
          <w:sz w:val="24"/>
          <w:szCs w:val="24"/>
        </w:rPr>
        <w:tab/>
      </w:r>
    </w:p>
    <w:p w:rsidR="0064148F" w:rsidRPr="0064148F" w:rsidRDefault="0064148F" w:rsidP="0064148F">
      <w:pPr>
        <w:pStyle w:val="Corpsdetexte"/>
        <w:tabs>
          <w:tab w:val="left" w:pos="1440"/>
        </w:tabs>
        <w:jc w:val="both"/>
        <w:rPr>
          <w:rFonts w:asciiTheme="majorHAnsi" w:hAnsiTheme="majorHAnsi"/>
          <w:b w:val="0"/>
          <w:sz w:val="24"/>
          <w:szCs w:val="24"/>
        </w:rPr>
      </w:pPr>
    </w:p>
    <w:p w:rsidR="0064148F" w:rsidRPr="0064148F" w:rsidRDefault="0064148F" w:rsidP="0064148F">
      <w:pPr>
        <w:pStyle w:val="Corpsdetexte"/>
        <w:tabs>
          <w:tab w:val="left" w:pos="1440"/>
        </w:tabs>
        <w:jc w:val="both"/>
        <w:rPr>
          <w:rFonts w:asciiTheme="majorHAnsi" w:hAnsiTheme="majorHAnsi"/>
          <w:b w:val="0"/>
          <w:sz w:val="24"/>
          <w:szCs w:val="24"/>
        </w:rPr>
      </w:pPr>
      <w:r w:rsidRPr="0064148F">
        <w:rPr>
          <w:rFonts w:asciiTheme="majorHAnsi" w:hAnsiTheme="majorHAnsi"/>
          <w:b w:val="0"/>
          <w:sz w:val="24"/>
          <w:szCs w:val="24"/>
        </w:rPr>
        <w:t>Le conseil affecte à la réduction de l’emprunt décrété par le présent règlement toute contribution ou subvention pouvant lui être versée pour le paiement d’une partie ou de la totalité de la dépense décrétée par le présent règlement.</w:t>
      </w:r>
    </w:p>
    <w:p w:rsidR="0064148F" w:rsidRPr="0064148F" w:rsidRDefault="0064148F" w:rsidP="0064148F">
      <w:pPr>
        <w:pStyle w:val="Corpsdetexte"/>
        <w:tabs>
          <w:tab w:val="left" w:pos="1440"/>
        </w:tabs>
        <w:jc w:val="both"/>
        <w:rPr>
          <w:rFonts w:asciiTheme="majorHAnsi" w:hAnsiTheme="majorHAnsi"/>
          <w:b w:val="0"/>
          <w:sz w:val="24"/>
          <w:szCs w:val="24"/>
        </w:rPr>
      </w:pPr>
      <w:r w:rsidRPr="0064148F">
        <w:rPr>
          <w:rFonts w:asciiTheme="majorHAnsi" w:hAnsiTheme="majorHAnsi"/>
          <w:b w:val="0"/>
          <w:sz w:val="24"/>
          <w:szCs w:val="24"/>
        </w:rPr>
        <w:tab/>
      </w:r>
    </w:p>
    <w:p w:rsidR="0064148F" w:rsidRPr="0064148F" w:rsidRDefault="0064148F" w:rsidP="0064148F">
      <w:pPr>
        <w:pStyle w:val="Corpsdetexte"/>
        <w:tabs>
          <w:tab w:val="left" w:pos="1440"/>
        </w:tabs>
        <w:jc w:val="both"/>
        <w:rPr>
          <w:rFonts w:asciiTheme="majorHAnsi" w:hAnsiTheme="majorHAnsi"/>
          <w:b w:val="0"/>
          <w:sz w:val="24"/>
          <w:szCs w:val="24"/>
        </w:rPr>
      </w:pPr>
      <w:r w:rsidRPr="0064148F">
        <w:rPr>
          <w:rFonts w:asciiTheme="majorHAnsi" w:hAnsiTheme="majorHAnsi"/>
          <w:b w:val="0"/>
          <w:sz w:val="24"/>
          <w:szCs w:val="24"/>
        </w:rPr>
        <w:t>Le conseil affecte également, au paiement d’une partie ou de la totalité du service de dette, toute subvention payable sur plusieurs années. Le terme de remboursement de l’emprunt correspondant au montant de la subvention, sera ajusté automatiquement à la période fixée pour le versement de la subvention.</w:t>
      </w:r>
    </w:p>
    <w:p w:rsidR="0064148F" w:rsidRPr="0064148F" w:rsidRDefault="0064148F" w:rsidP="0064148F">
      <w:pPr>
        <w:pStyle w:val="Corpsdetexte"/>
        <w:jc w:val="both"/>
        <w:rPr>
          <w:rFonts w:asciiTheme="majorHAnsi" w:hAnsiTheme="majorHAnsi"/>
          <w:b w:val="0"/>
          <w:sz w:val="24"/>
          <w:szCs w:val="24"/>
        </w:rPr>
      </w:pPr>
    </w:p>
    <w:p w:rsidR="0064148F" w:rsidRPr="0064148F" w:rsidRDefault="0064148F" w:rsidP="0064148F">
      <w:pPr>
        <w:pStyle w:val="Corpsdetexte"/>
        <w:jc w:val="both"/>
        <w:rPr>
          <w:rFonts w:asciiTheme="majorHAnsi" w:hAnsiTheme="majorHAnsi"/>
          <w:b w:val="0"/>
          <w:sz w:val="24"/>
          <w:szCs w:val="24"/>
        </w:rPr>
      </w:pPr>
      <w:r w:rsidRPr="0064148F">
        <w:rPr>
          <w:rFonts w:asciiTheme="majorHAnsi" w:hAnsiTheme="majorHAnsi"/>
          <w:b w:val="0"/>
          <w:sz w:val="24"/>
          <w:szCs w:val="24"/>
        </w:rPr>
        <w:t>Plus particulièrement les subventions  suivantes :</w:t>
      </w:r>
    </w:p>
    <w:p w:rsidR="0064148F" w:rsidRDefault="0064148F" w:rsidP="0064148F">
      <w:pPr>
        <w:pStyle w:val="Corpsdetexte"/>
        <w:jc w:val="both"/>
        <w:rPr>
          <w:rFonts w:asciiTheme="majorHAnsi" w:hAnsiTheme="majorHAnsi"/>
          <w:b w:val="0"/>
          <w:sz w:val="24"/>
          <w:szCs w:val="24"/>
        </w:rPr>
      </w:pPr>
    </w:p>
    <w:p w:rsidR="006406FD" w:rsidRPr="0064148F" w:rsidRDefault="006406FD" w:rsidP="0064148F">
      <w:pPr>
        <w:pStyle w:val="Corpsdetexte"/>
        <w:jc w:val="both"/>
        <w:rPr>
          <w:rFonts w:asciiTheme="majorHAnsi" w:hAnsiTheme="majorHAnsi"/>
          <w:b w:val="0"/>
          <w:sz w:val="24"/>
          <w:szCs w:val="24"/>
        </w:rPr>
      </w:pPr>
    </w:p>
    <w:p w:rsidR="0064148F" w:rsidRPr="0064148F" w:rsidRDefault="0064148F" w:rsidP="0064148F">
      <w:pPr>
        <w:pStyle w:val="Corpsdetexte"/>
        <w:jc w:val="both"/>
        <w:rPr>
          <w:rFonts w:asciiTheme="majorHAnsi" w:hAnsiTheme="majorHAnsi"/>
          <w:b w:val="0"/>
          <w:sz w:val="24"/>
          <w:szCs w:val="24"/>
        </w:rPr>
      </w:pPr>
      <w:r w:rsidRPr="0064148F">
        <w:rPr>
          <w:rFonts w:asciiTheme="majorHAnsi" w:hAnsiTheme="majorHAnsi"/>
          <w:sz w:val="24"/>
          <w:szCs w:val="24"/>
        </w:rPr>
        <w:t>RIRL-2017-574</w:t>
      </w:r>
      <w:r w:rsidRPr="0064148F">
        <w:rPr>
          <w:rFonts w:asciiTheme="majorHAnsi" w:hAnsiTheme="majorHAnsi"/>
          <w:b w:val="0"/>
          <w:sz w:val="24"/>
          <w:szCs w:val="24"/>
        </w:rPr>
        <w:t xml:space="preserve">  Accord de principe 75% des dépenses admissibles reconstruction du Rang 8</w:t>
      </w:r>
    </w:p>
    <w:p w:rsidR="0064148F" w:rsidRDefault="0064148F" w:rsidP="0064148F">
      <w:pPr>
        <w:pStyle w:val="Corpsdetexte"/>
        <w:jc w:val="both"/>
        <w:rPr>
          <w:rFonts w:asciiTheme="majorHAnsi" w:hAnsiTheme="majorHAnsi"/>
          <w:b w:val="0"/>
          <w:sz w:val="24"/>
          <w:szCs w:val="24"/>
        </w:rPr>
      </w:pPr>
    </w:p>
    <w:p w:rsidR="0064148F" w:rsidRPr="0064148F" w:rsidRDefault="0064148F" w:rsidP="0064148F">
      <w:pPr>
        <w:pStyle w:val="Corpsdetexte"/>
        <w:jc w:val="both"/>
        <w:rPr>
          <w:rFonts w:asciiTheme="majorHAnsi" w:hAnsiTheme="majorHAnsi"/>
          <w:b w:val="0"/>
          <w:sz w:val="24"/>
          <w:szCs w:val="24"/>
        </w:rPr>
      </w:pPr>
      <w:r w:rsidRPr="0064148F">
        <w:rPr>
          <w:rFonts w:asciiTheme="majorHAnsi" w:hAnsiTheme="majorHAnsi"/>
          <w:sz w:val="24"/>
          <w:szCs w:val="24"/>
        </w:rPr>
        <w:t xml:space="preserve">TECQ 2014-2018 </w:t>
      </w:r>
      <w:r w:rsidRPr="0064148F">
        <w:rPr>
          <w:rFonts w:asciiTheme="majorHAnsi" w:hAnsiTheme="majorHAnsi"/>
          <w:b w:val="0"/>
          <w:sz w:val="24"/>
          <w:szCs w:val="24"/>
        </w:rPr>
        <w:t xml:space="preserve">pavage Rang 8 pour un montant de 503 900$ </w:t>
      </w:r>
    </w:p>
    <w:p w:rsidR="0064148F" w:rsidRPr="0064148F" w:rsidRDefault="0064148F" w:rsidP="0064148F">
      <w:pPr>
        <w:pStyle w:val="Corpsdetexte"/>
        <w:jc w:val="both"/>
        <w:rPr>
          <w:rFonts w:asciiTheme="majorHAnsi" w:hAnsiTheme="majorHAnsi"/>
          <w:b w:val="0"/>
          <w:sz w:val="24"/>
          <w:szCs w:val="24"/>
        </w:rPr>
      </w:pPr>
    </w:p>
    <w:p w:rsidR="006406FD" w:rsidRDefault="006406FD" w:rsidP="0064148F">
      <w:pPr>
        <w:pStyle w:val="Corpsdetexte"/>
        <w:jc w:val="both"/>
        <w:rPr>
          <w:rFonts w:asciiTheme="majorHAnsi" w:hAnsiTheme="majorHAnsi"/>
          <w:sz w:val="24"/>
          <w:szCs w:val="24"/>
        </w:rPr>
      </w:pPr>
    </w:p>
    <w:p w:rsidR="006406FD" w:rsidRDefault="006406FD" w:rsidP="0064148F">
      <w:pPr>
        <w:pStyle w:val="Corpsdetexte"/>
        <w:jc w:val="both"/>
        <w:rPr>
          <w:rFonts w:asciiTheme="majorHAnsi" w:hAnsiTheme="majorHAnsi"/>
          <w:sz w:val="24"/>
          <w:szCs w:val="24"/>
        </w:rPr>
      </w:pPr>
    </w:p>
    <w:p w:rsidR="00601B73" w:rsidRDefault="00601B73" w:rsidP="0064148F">
      <w:pPr>
        <w:pStyle w:val="Corpsdetexte"/>
        <w:jc w:val="both"/>
        <w:rPr>
          <w:rFonts w:asciiTheme="majorHAnsi" w:hAnsiTheme="majorHAnsi"/>
          <w:sz w:val="24"/>
          <w:szCs w:val="24"/>
        </w:rPr>
      </w:pPr>
    </w:p>
    <w:p w:rsidR="00601B73" w:rsidRDefault="00601B73" w:rsidP="0064148F">
      <w:pPr>
        <w:pStyle w:val="Corpsdetexte"/>
        <w:jc w:val="both"/>
        <w:rPr>
          <w:rFonts w:asciiTheme="majorHAnsi" w:hAnsiTheme="majorHAnsi"/>
          <w:sz w:val="24"/>
          <w:szCs w:val="24"/>
        </w:rPr>
      </w:pPr>
    </w:p>
    <w:p w:rsidR="0064148F" w:rsidRPr="0064148F" w:rsidRDefault="0064148F" w:rsidP="0064148F">
      <w:pPr>
        <w:pStyle w:val="Corpsdetexte"/>
        <w:jc w:val="both"/>
        <w:rPr>
          <w:rFonts w:asciiTheme="majorHAnsi" w:hAnsiTheme="majorHAnsi"/>
          <w:b w:val="0"/>
          <w:sz w:val="24"/>
          <w:szCs w:val="24"/>
        </w:rPr>
      </w:pPr>
      <w:r w:rsidRPr="0064148F">
        <w:rPr>
          <w:rFonts w:asciiTheme="majorHAnsi" w:hAnsiTheme="majorHAnsi"/>
          <w:sz w:val="24"/>
          <w:szCs w:val="24"/>
        </w:rPr>
        <w:t>RIRL-2017-668</w:t>
      </w:r>
      <w:r w:rsidRPr="0064148F">
        <w:rPr>
          <w:rFonts w:asciiTheme="majorHAnsi" w:hAnsiTheme="majorHAnsi"/>
          <w:b w:val="0"/>
          <w:sz w:val="24"/>
          <w:szCs w:val="24"/>
        </w:rPr>
        <w:t xml:space="preserve"> en attend de l’Accord de principe 75% des dépenses admissibles pour rechargement Rang 5 et </w:t>
      </w:r>
      <w:proofErr w:type="spellStart"/>
      <w:r w:rsidRPr="0064148F">
        <w:rPr>
          <w:rFonts w:asciiTheme="majorHAnsi" w:hAnsiTheme="majorHAnsi"/>
          <w:b w:val="0"/>
          <w:sz w:val="24"/>
          <w:szCs w:val="24"/>
        </w:rPr>
        <w:t>Grande-Ligne</w:t>
      </w:r>
      <w:proofErr w:type="spellEnd"/>
      <w:r w:rsidRPr="0064148F">
        <w:rPr>
          <w:rFonts w:asciiTheme="majorHAnsi" w:hAnsiTheme="majorHAnsi"/>
          <w:b w:val="0"/>
          <w:sz w:val="24"/>
          <w:szCs w:val="24"/>
        </w:rPr>
        <w:t>.</w:t>
      </w:r>
    </w:p>
    <w:p w:rsidR="0064148F" w:rsidRPr="0064148F" w:rsidRDefault="0064148F" w:rsidP="0064148F">
      <w:pPr>
        <w:pStyle w:val="Corpsdetexte"/>
        <w:jc w:val="both"/>
        <w:rPr>
          <w:rFonts w:asciiTheme="majorHAnsi" w:hAnsiTheme="majorHAnsi"/>
          <w:b w:val="0"/>
          <w:sz w:val="24"/>
          <w:szCs w:val="24"/>
        </w:rPr>
      </w:pPr>
    </w:p>
    <w:p w:rsidR="0064148F" w:rsidRPr="0064148F" w:rsidRDefault="0064148F" w:rsidP="0064148F">
      <w:pPr>
        <w:pStyle w:val="Corpsdetexte"/>
        <w:jc w:val="both"/>
        <w:rPr>
          <w:rFonts w:asciiTheme="majorHAnsi" w:hAnsiTheme="majorHAnsi"/>
          <w:b w:val="0"/>
          <w:sz w:val="24"/>
          <w:szCs w:val="24"/>
        </w:rPr>
      </w:pPr>
      <w:r w:rsidRPr="0064148F">
        <w:rPr>
          <w:rFonts w:asciiTheme="majorHAnsi" w:hAnsiTheme="majorHAnsi"/>
          <w:b w:val="0"/>
          <w:sz w:val="24"/>
          <w:szCs w:val="24"/>
        </w:rPr>
        <w:t xml:space="preserve"> Les lettres de la subvention lesquelles font partie intégrante du présent règlement comme annexes « D ».</w:t>
      </w:r>
    </w:p>
    <w:p w:rsidR="0064148F" w:rsidRDefault="0064148F" w:rsidP="0064148F">
      <w:pPr>
        <w:pStyle w:val="Corpsdetexte"/>
        <w:jc w:val="both"/>
        <w:rPr>
          <w:rFonts w:asciiTheme="majorHAnsi" w:hAnsiTheme="majorHAnsi"/>
          <w:b w:val="0"/>
          <w:sz w:val="24"/>
          <w:szCs w:val="24"/>
        </w:rPr>
      </w:pPr>
    </w:p>
    <w:p w:rsidR="006406FD" w:rsidRPr="0064148F" w:rsidRDefault="006406FD" w:rsidP="0064148F">
      <w:pPr>
        <w:pStyle w:val="Corpsdetexte"/>
        <w:jc w:val="both"/>
        <w:rPr>
          <w:rFonts w:asciiTheme="majorHAnsi" w:hAnsiTheme="majorHAnsi"/>
          <w:b w:val="0"/>
          <w:sz w:val="24"/>
          <w:szCs w:val="24"/>
        </w:rPr>
      </w:pPr>
    </w:p>
    <w:p w:rsidR="0064148F" w:rsidRPr="0064148F" w:rsidRDefault="0064148F" w:rsidP="0064148F">
      <w:pPr>
        <w:pStyle w:val="Corpsdetexte"/>
        <w:jc w:val="both"/>
        <w:rPr>
          <w:rFonts w:asciiTheme="majorHAnsi" w:hAnsiTheme="majorHAnsi"/>
          <w:sz w:val="24"/>
          <w:szCs w:val="24"/>
        </w:rPr>
      </w:pPr>
      <w:r w:rsidRPr="0064148F">
        <w:rPr>
          <w:rFonts w:asciiTheme="majorHAnsi" w:hAnsiTheme="majorHAnsi"/>
          <w:sz w:val="24"/>
          <w:szCs w:val="24"/>
        </w:rPr>
        <w:t>ARTICLE 7</w:t>
      </w:r>
    </w:p>
    <w:p w:rsidR="0064148F" w:rsidRPr="0064148F" w:rsidRDefault="0064148F" w:rsidP="0064148F">
      <w:pPr>
        <w:pStyle w:val="Corpsdetexte"/>
        <w:jc w:val="both"/>
        <w:rPr>
          <w:rFonts w:asciiTheme="majorHAnsi" w:hAnsiTheme="majorHAnsi"/>
          <w:b w:val="0"/>
          <w:sz w:val="24"/>
          <w:szCs w:val="24"/>
        </w:rPr>
      </w:pPr>
    </w:p>
    <w:p w:rsidR="0064148F" w:rsidRPr="0064148F" w:rsidRDefault="0064148F" w:rsidP="0064148F">
      <w:pPr>
        <w:pStyle w:val="Corpsdetexte"/>
        <w:jc w:val="both"/>
        <w:rPr>
          <w:rFonts w:asciiTheme="majorHAnsi" w:hAnsiTheme="majorHAnsi"/>
          <w:b w:val="0"/>
          <w:sz w:val="24"/>
          <w:szCs w:val="24"/>
        </w:rPr>
      </w:pPr>
      <w:r w:rsidRPr="0064148F">
        <w:rPr>
          <w:rFonts w:asciiTheme="majorHAnsi" w:hAnsiTheme="majorHAnsi"/>
          <w:b w:val="0"/>
          <w:sz w:val="24"/>
          <w:szCs w:val="24"/>
        </w:rPr>
        <w:t>Le présent règlement entre en vigueur conformément à la loi.</w:t>
      </w:r>
    </w:p>
    <w:p w:rsidR="0064148F" w:rsidRPr="0064148F" w:rsidRDefault="0064148F" w:rsidP="0064148F">
      <w:pPr>
        <w:pStyle w:val="Corpsdetexte"/>
        <w:jc w:val="both"/>
        <w:rPr>
          <w:rFonts w:asciiTheme="majorHAnsi" w:hAnsiTheme="majorHAnsi"/>
          <w:b w:val="0"/>
          <w:sz w:val="24"/>
          <w:szCs w:val="24"/>
        </w:rPr>
      </w:pPr>
    </w:p>
    <w:tbl>
      <w:tblPr>
        <w:tblW w:w="0" w:type="auto"/>
        <w:tblLook w:val="01E0" w:firstRow="1" w:lastRow="1" w:firstColumn="1" w:lastColumn="1" w:noHBand="0" w:noVBand="0"/>
      </w:tblPr>
      <w:tblGrid>
        <w:gridCol w:w="4030"/>
        <w:gridCol w:w="4030"/>
      </w:tblGrid>
      <w:tr w:rsidR="0064148F" w:rsidRPr="0064148F" w:rsidTr="004E5A66">
        <w:tc>
          <w:tcPr>
            <w:tcW w:w="4030" w:type="dxa"/>
          </w:tcPr>
          <w:p w:rsidR="006406FD" w:rsidRDefault="006406FD" w:rsidP="004E5A66">
            <w:pPr>
              <w:jc w:val="both"/>
              <w:rPr>
                <w:rFonts w:asciiTheme="majorHAnsi" w:hAnsiTheme="majorHAnsi" w:cs="Arial"/>
                <w:sz w:val="24"/>
                <w:szCs w:val="24"/>
              </w:rPr>
            </w:pPr>
          </w:p>
          <w:p w:rsidR="0064148F" w:rsidRPr="0064148F" w:rsidRDefault="0064148F" w:rsidP="004E5A66">
            <w:pPr>
              <w:jc w:val="both"/>
              <w:rPr>
                <w:rFonts w:asciiTheme="majorHAnsi" w:hAnsiTheme="majorHAnsi" w:cs="Arial"/>
                <w:sz w:val="24"/>
                <w:szCs w:val="24"/>
              </w:rPr>
            </w:pPr>
            <w:r w:rsidRPr="0064148F">
              <w:rPr>
                <w:rFonts w:asciiTheme="majorHAnsi" w:hAnsiTheme="majorHAnsi" w:cs="Arial"/>
                <w:sz w:val="24"/>
                <w:szCs w:val="24"/>
              </w:rPr>
              <w:t xml:space="preserve">Adopté à Saint-Claude, ce </w:t>
            </w:r>
            <w:r w:rsidR="006406FD">
              <w:rPr>
                <w:rFonts w:asciiTheme="majorHAnsi" w:hAnsiTheme="majorHAnsi" w:cs="Arial"/>
                <w:sz w:val="24"/>
                <w:szCs w:val="24"/>
              </w:rPr>
              <w:t xml:space="preserve">5 mars </w:t>
            </w:r>
            <w:r w:rsidRPr="0064148F">
              <w:rPr>
                <w:rFonts w:asciiTheme="majorHAnsi" w:hAnsiTheme="majorHAnsi" w:cs="Arial"/>
                <w:sz w:val="24"/>
                <w:szCs w:val="24"/>
              </w:rPr>
              <w:t>2018.</w:t>
            </w:r>
          </w:p>
          <w:p w:rsidR="0064148F" w:rsidRPr="0064148F" w:rsidRDefault="0064148F" w:rsidP="004E5A66">
            <w:pPr>
              <w:jc w:val="both"/>
              <w:rPr>
                <w:rFonts w:asciiTheme="majorHAnsi" w:hAnsiTheme="majorHAnsi" w:cs="Arial"/>
                <w:sz w:val="24"/>
                <w:szCs w:val="24"/>
              </w:rPr>
            </w:pPr>
          </w:p>
          <w:p w:rsidR="0064148F" w:rsidRDefault="0064148F" w:rsidP="004E5A66">
            <w:pPr>
              <w:jc w:val="both"/>
              <w:rPr>
                <w:rFonts w:asciiTheme="majorHAnsi" w:hAnsiTheme="majorHAnsi" w:cs="Arial"/>
                <w:sz w:val="24"/>
                <w:szCs w:val="24"/>
              </w:rPr>
            </w:pPr>
          </w:p>
          <w:p w:rsidR="006406FD" w:rsidRPr="0064148F" w:rsidRDefault="006406FD" w:rsidP="004E5A66">
            <w:pPr>
              <w:jc w:val="both"/>
              <w:rPr>
                <w:rFonts w:asciiTheme="majorHAnsi" w:hAnsiTheme="majorHAnsi" w:cs="Arial"/>
                <w:sz w:val="24"/>
                <w:szCs w:val="24"/>
              </w:rPr>
            </w:pPr>
          </w:p>
          <w:p w:rsidR="0064148F" w:rsidRPr="0064148F" w:rsidRDefault="0064148F" w:rsidP="004E5A66">
            <w:pPr>
              <w:pBdr>
                <w:bottom w:val="single" w:sz="12" w:space="1" w:color="auto"/>
              </w:pBdr>
              <w:jc w:val="both"/>
              <w:rPr>
                <w:rFonts w:asciiTheme="majorHAnsi" w:hAnsiTheme="majorHAnsi" w:cs="Arial"/>
                <w:sz w:val="24"/>
                <w:szCs w:val="24"/>
              </w:rPr>
            </w:pPr>
          </w:p>
          <w:p w:rsidR="0064148F" w:rsidRPr="0064148F" w:rsidRDefault="0064148F" w:rsidP="004E5A66">
            <w:pPr>
              <w:jc w:val="both"/>
              <w:rPr>
                <w:rFonts w:asciiTheme="majorHAnsi" w:hAnsiTheme="majorHAnsi" w:cs="Arial"/>
                <w:bCs/>
                <w:smallCaps/>
                <w:sz w:val="24"/>
                <w:szCs w:val="24"/>
              </w:rPr>
            </w:pPr>
            <w:r w:rsidRPr="0064148F">
              <w:rPr>
                <w:rFonts w:asciiTheme="majorHAnsi" w:hAnsiTheme="majorHAnsi" w:cs="Arial"/>
                <w:bCs/>
                <w:smallCaps/>
                <w:sz w:val="24"/>
                <w:szCs w:val="24"/>
              </w:rPr>
              <w:t xml:space="preserve">Hervé </w:t>
            </w:r>
            <w:proofErr w:type="spellStart"/>
            <w:r w:rsidRPr="0064148F">
              <w:rPr>
                <w:rFonts w:asciiTheme="majorHAnsi" w:hAnsiTheme="majorHAnsi" w:cs="Arial"/>
                <w:bCs/>
                <w:smallCaps/>
                <w:sz w:val="24"/>
                <w:szCs w:val="24"/>
              </w:rPr>
              <w:t>provencher</w:t>
            </w:r>
            <w:proofErr w:type="spellEnd"/>
          </w:p>
          <w:p w:rsidR="0064148F" w:rsidRPr="0064148F" w:rsidRDefault="0064148F" w:rsidP="004E5A66">
            <w:pPr>
              <w:jc w:val="both"/>
              <w:rPr>
                <w:rFonts w:asciiTheme="majorHAnsi" w:hAnsiTheme="majorHAnsi" w:cs="Arial"/>
                <w:sz w:val="24"/>
                <w:szCs w:val="24"/>
              </w:rPr>
            </w:pPr>
            <w:r w:rsidRPr="0064148F">
              <w:rPr>
                <w:rFonts w:asciiTheme="majorHAnsi" w:hAnsiTheme="majorHAnsi" w:cs="Arial"/>
                <w:sz w:val="24"/>
                <w:szCs w:val="24"/>
              </w:rPr>
              <w:t>Maire</w:t>
            </w:r>
          </w:p>
        </w:tc>
        <w:tc>
          <w:tcPr>
            <w:tcW w:w="4030" w:type="dxa"/>
          </w:tcPr>
          <w:p w:rsidR="0064148F" w:rsidRPr="0064148F" w:rsidRDefault="0064148F" w:rsidP="004E5A66">
            <w:pPr>
              <w:jc w:val="both"/>
              <w:rPr>
                <w:rFonts w:asciiTheme="majorHAnsi" w:hAnsiTheme="majorHAnsi" w:cs="Arial"/>
                <w:sz w:val="24"/>
                <w:szCs w:val="24"/>
              </w:rPr>
            </w:pPr>
          </w:p>
          <w:p w:rsidR="0064148F" w:rsidRPr="0064148F" w:rsidRDefault="0064148F" w:rsidP="004E5A66">
            <w:pPr>
              <w:jc w:val="both"/>
              <w:rPr>
                <w:rFonts w:asciiTheme="majorHAnsi" w:hAnsiTheme="majorHAnsi" w:cs="Arial"/>
                <w:sz w:val="24"/>
                <w:szCs w:val="24"/>
              </w:rPr>
            </w:pPr>
          </w:p>
          <w:p w:rsidR="0064148F" w:rsidRPr="0064148F" w:rsidRDefault="0064148F" w:rsidP="004E5A66">
            <w:pPr>
              <w:jc w:val="both"/>
              <w:rPr>
                <w:rFonts w:asciiTheme="majorHAnsi" w:hAnsiTheme="majorHAnsi" w:cs="Arial"/>
                <w:sz w:val="24"/>
                <w:szCs w:val="24"/>
              </w:rPr>
            </w:pPr>
          </w:p>
          <w:p w:rsidR="0064148F" w:rsidRPr="0064148F" w:rsidRDefault="0064148F" w:rsidP="004E5A66">
            <w:pPr>
              <w:pBdr>
                <w:bottom w:val="single" w:sz="12" w:space="1" w:color="auto"/>
              </w:pBdr>
              <w:jc w:val="both"/>
              <w:rPr>
                <w:rFonts w:asciiTheme="majorHAnsi" w:hAnsiTheme="majorHAnsi" w:cs="Arial"/>
                <w:sz w:val="24"/>
                <w:szCs w:val="24"/>
              </w:rPr>
            </w:pPr>
          </w:p>
          <w:p w:rsidR="0064148F" w:rsidRDefault="0064148F" w:rsidP="004E5A66">
            <w:pPr>
              <w:pBdr>
                <w:bottom w:val="single" w:sz="12" w:space="1" w:color="auto"/>
              </w:pBdr>
              <w:jc w:val="both"/>
              <w:rPr>
                <w:rFonts w:asciiTheme="majorHAnsi" w:hAnsiTheme="majorHAnsi" w:cs="Arial"/>
                <w:sz w:val="24"/>
                <w:szCs w:val="24"/>
              </w:rPr>
            </w:pPr>
          </w:p>
          <w:p w:rsidR="006406FD" w:rsidRDefault="006406FD" w:rsidP="004E5A66">
            <w:pPr>
              <w:pBdr>
                <w:bottom w:val="single" w:sz="12" w:space="1" w:color="auto"/>
              </w:pBdr>
              <w:jc w:val="both"/>
              <w:rPr>
                <w:rFonts w:asciiTheme="majorHAnsi" w:hAnsiTheme="majorHAnsi" w:cs="Arial"/>
                <w:sz w:val="24"/>
                <w:szCs w:val="24"/>
              </w:rPr>
            </w:pPr>
          </w:p>
          <w:p w:rsidR="006406FD" w:rsidRDefault="006406FD" w:rsidP="004E5A66">
            <w:pPr>
              <w:pBdr>
                <w:bottom w:val="single" w:sz="12" w:space="1" w:color="auto"/>
              </w:pBdr>
              <w:jc w:val="both"/>
              <w:rPr>
                <w:rFonts w:asciiTheme="majorHAnsi" w:hAnsiTheme="majorHAnsi" w:cs="Arial"/>
                <w:sz w:val="24"/>
                <w:szCs w:val="24"/>
              </w:rPr>
            </w:pPr>
          </w:p>
          <w:p w:rsidR="006406FD" w:rsidRDefault="006406FD" w:rsidP="004E5A66">
            <w:pPr>
              <w:pBdr>
                <w:bottom w:val="single" w:sz="12" w:space="1" w:color="auto"/>
              </w:pBdr>
              <w:jc w:val="both"/>
              <w:rPr>
                <w:rFonts w:asciiTheme="majorHAnsi" w:hAnsiTheme="majorHAnsi" w:cs="Arial"/>
                <w:sz w:val="24"/>
                <w:szCs w:val="24"/>
              </w:rPr>
            </w:pPr>
          </w:p>
          <w:p w:rsidR="006406FD" w:rsidRDefault="006406FD" w:rsidP="004E5A66">
            <w:pPr>
              <w:pBdr>
                <w:bottom w:val="single" w:sz="12" w:space="1" w:color="auto"/>
              </w:pBdr>
              <w:jc w:val="both"/>
              <w:rPr>
                <w:rFonts w:asciiTheme="majorHAnsi" w:hAnsiTheme="majorHAnsi" w:cs="Arial"/>
                <w:sz w:val="24"/>
                <w:szCs w:val="24"/>
              </w:rPr>
            </w:pPr>
          </w:p>
          <w:p w:rsidR="006406FD" w:rsidRDefault="006406FD" w:rsidP="004E5A66">
            <w:pPr>
              <w:pBdr>
                <w:bottom w:val="single" w:sz="12" w:space="1" w:color="auto"/>
              </w:pBdr>
              <w:jc w:val="both"/>
              <w:rPr>
                <w:rFonts w:asciiTheme="majorHAnsi" w:hAnsiTheme="majorHAnsi" w:cs="Arial"/>
                <w:sz w:val="24"/>
                <w:szCs w:val="24"/>
              </w:rPr>
            </w:pPr>
          </w:p>
          <w:p w:rsidR="006406FD" w:rsidRPr="0064148F" w:rsidRDefault="006406FD" w:rsidP="004E5A66">
            <w:pPr>
              <w:pBdr>
                <w:bottom w:val="single" w:sz="12" w:space="1" w:color="auto"/>
              </w:pBdr>
              <w:jc w:val="both"/>
              <w:rPr>
                <w:rFonts w:asciiTheme="majorHAnsi" w:hAnsiTheme="majorHAnsi" w:cs="Arial"/>
                <w:sz w:val="24"/>
                <w:szCs w:val="24"/>
              </w:rPr>
            </w:pPr>
          </w:p>
          <w:p w:rsidR="0064148F" w:rsidRPr="0064148F" w:rsidRDefault="0064148F" w:rsidP="004E5A66">
            <w:pPr>
              <w:jc w:val="both"/>
              <w:rPr>
                <w:rFonts w:asciiTheme="majorHAnsi" w:hAnsiTheme="majorHAnsi" w:cs="Arial"/>
                <w:bCs/>
                <w:smallCaps/>
                <w:sz w:val="24"/>
                <w:szCs w:val="24"/>
              </w:rPr>
            </w:pPr>
            <w:r w:rsidRPr="0064148F">
              <w:rPr>
                <w:rFonts w:asciiTheme="majorHAnsi" w:hAnsiTheme="majorHAnsi" w:cs="Arial"/>
                <w:bCs/>
                <w:smallCaps/>
                <w:sz w:val="24"/>
                <w:szCs w:val="24"/>
              </w:rPr>
              <w:t xml:space="preserve">France </w:t>
            </w:r>
            <w:proofErr w:type="spellStart"/>
            <w:r w:rsidRPr="0064148F">
              <w:rPr>
                <w:rFonts w:asciiTheme="majorHAnsi" w:hAnsiTheme="majorHAnsi" w:cs="Arial"/>
                <w:bCs/>
                <w:smallCaps/>
                <w:sz w:val="24"/>
                <w:szCs w:val="24"/>
              </w:rPr>
              <w:t>lavertu</w:t>
            </w:r>
            <w:proofErr w:type="spellEnd"/>
          </w:p>
          <w:p w:rsidR="0064148F" w:rsidRPr="0064148F" w:rsidRDefault="0064148F" w:rsidP="004E5A66">
            <w:pPr>
              <w:jc w:val="both"/>
              <w:rPr>
                <w:rFonts w:asciiTheme="majorHAnsi" w:hAnsiTheme="majorHAnsi" w:cs="Arial"/>
                <w:sz w:val="24"/>
                <w:szCs w:val="24"/>
              </w:rPr>
            </w:pPr>
            <w:r w:rsidRPr="0064148F">
              <w:rPr>
                <w:rFonts w:asciiTheme="majorHAnsi" w:hAnsiTheme="majorHAnsi" w:cs="Arial"/>
                <w:sz w:val="24"/>
                <w:szCs w:val="24"/>
              </w:rPr>
              <w:t>Directrice générale et secrétaire-trésorière</w:t>
            </w:r>
          </w:p>
        </w:tc>
      </w:tr>
    </w:tbl>
    <w:p w:rsidR="00013310" w:rsidRPr="0064148F" w:rsidRDefault="00013310" w:rsidP="00B83AEF">
      <w:pPr>
        <w:jc w:val="both"/>
        <w:rPr>
          <w:rFonts w:asciiTheme="majorHAnsi" w:hAnsiTheme="majorHAnsi"/>
          <w:sz w:val="24"/>
          <w:szCs w:val="24"/>
        </w:rPr>
      </w:pPr>
    </w:p>
    <w:p w:rsidR="00013310" w:rsidRPr="0064148F" w:rsidRDefault="00013310" w:rsidP="00B83AEF">
      <w:pPr>
        <w:jc w:val="both"/>
        <w:rPr>
          <w:rFonts w:asciiTheme="majorHAnsi" w:hAnsiTheme="majorHAnsi"/>
          <w:sz w:val="24"/>
          <w:szCs w:val="24"/>
        </w:rPr>
      </w:pPr>
    </w:p>
    <w:p w:rsidR="00013310" w:rsidRDefault="00013310" w:rsidP="00B83AEF">
      <w:pPr>
        <w:jc w:val="both"/>
        <w:rPr>
          <w:rFonts w:asciiTheme="majorHAnsi" w:hAnsiTheme="majorHAnsi"/>
          <w:sz w:val="24"/>
          <w:szCs w:val="24"/>
        </w:rPr>
      </w:pPr>
    </w:p>
    <w:p w:rsidR="006406FD" w:rsidRDefault="006406FD" w:rsidP="00B83AEF">
      <w:pPr>
        <w:jc w:val="both"/>
        <w:rPr>
          <w:rFonts w:asciiTheme="majorHAnsi" w:hAnsiTheme="majorHAnsi"/>
          <w:sz w:val="24"/>
          <w:szCs w:val="24"/>
        </w:rPr>
      </w:pPr>
    </w:p>
    <w:p w:rsidR="006406FD" w:rsidRPr="0064148F" w:rsidRDefault="006406FD" w:rsidP="00B83AEF">
      <w:pPr>
        <w:jc w:val="both"/>
        <w:rPr>
          <w:rFonts w:asciiTheme="majorHAnsi" w:hAnsiTheme="majorHAnsi"/>
          <w:sz w:val="24"/>
          <w:szCs w:val="24"/>
        </w:rPr>
      </w:pPr>
    </w:p>
    <w:p w:rsidR="00013310" w:rsidRPr="0064148F" w:rsidRDefault="00013310" w:rsidP="00B83AEF">
      <w:pPr>
        <w:jc w:val="both"/>
        <w:rPr>
          <w:rFonts w:asciiTheme="majorHAnsi" w:hAnsiTheme="majorHAnsi"/>
          <w:sz w:val="24"/>
          <w:szCs w:val="24"/>
        </w:rPr>
      </w:pPr>
      <w:r w:rsidRPr="0064148F">
        <w:rPr>
          <w:rFonts w:asciiTheme="majorHAnsi" w:hAnsiTheme="majorHAnsi"/>
          <w:sz w:val="24"/>
          <w:szCs w:val="24"/>
        </w:rPr>
        <w:t xml:space="preserve">Transmission aux élus du projet : </w:t>
      </w:r>
      <w:r w:rsidRPr="0064148F">
        <w:rPr>
          <w:rFonts w:asciiTheme="majorHAnsi" w:hAnsiTheme="majorHAnsi"/>
          <w:sz w:val="24"/>
          <w:szCs w:val="24"/>
        </w:rPr>
        <w:tab/>
      </w:r>
      <w:r w:rsidR="0064148F">
        <w:rPr>
          <w:rFonts w:asciiTheme="majorHAnsi" w:hAnsiTheme="majorHAnsi"/>
          <w:sz w:val="24"/>
          <w:szCs w:val="24"/>
        </w:rPr>
        <w:tab/>
      </w:r>
      <w:r w:rsidR="0064148F">
        <w:rPr>
          <w:rFonts w:asciiTheme="majorHAnsi" w:hAnsiTheme="majorHAnsi"/>
          <w:sz w:val="24"/>
          <w:szCs w:val="24"/>
        </w:rPr>
        <w:tab/>
      </w:r>
      <w:r w:rsidR="00410554" w:rsidRPr="0064148F">
        <w:rPr>
          <w:rFonts w:asciiTheme="majorHAnsi" w:hAnsiTheme="majorHAnsi"/>
          <w:sz w:val="24"/>
          <w:szCs w:val="24"/>
        </w:rPr>
        <w:t>1</w:t>
      </w:r>
      <w:r w:rsidR="00410554" w:rsidRPr="0064148F">
        <w:rPr>
          <w:rFonts w:asciiTheme="majorHAnsi" w:hAnsiTheme="majorHAnsi"/>
          <w:sz w:val="24"/>
          <w:szCs w:val="24"/>
          <w:vertAlign w:val="superscript"/>
        </w:rPr>
        <w:t>er</w:t>
      </w:r>
      <w:r w:rsidR="00410554" w:rsidRPr="0064148F">
        <w:rPr>
          <w:rFonts w:asciiTheme="majorHAnsi" w:hAnsiTheme="majorHAnsi"/>
          <w:sz w:val="24"/>
          <w:szCs w:val="24"/>
        </w:rPr>
        <w:t xml:space="preserve"> février 2018</w:t>
      </w:r>
      <w:r w:rsidRPr="0064148F">
        <w:rPr>
          <w:rFonts w:asciiTheme="majorHAnsi" w:hAnsiTheme="majorHAnsi"/>
          <w:sz w:val="24"/>
          <w:szCs w:val="24"/>
        </w:rPr>
        <w:tab/>
      </w:r>
      <w:r w:rsidRPr="0064148F">
        <w:rPr>
          <w:rFonts w:asciiTheme="majorHAnsi" w:hAnsiTheme="majorHAnsi"/>
          <w:sz w:val="24"/>
          <w:szCs w:val="24"/>
        </w:rPr>
        <w:tab/>
      </w:r>
    </w:p>
    <w:p w:rsidR="0064148F" w:rsidRDefault="00013310" w:rsidP="00B83AEF">
      <w:pPr>
        <w:jc w:val="both"/>
        <w:rPr>
          <w:rFonts w:asciiTheme="majorHAnsi" w:hAnsiTheme="majorHAnsi"/>
          <w:sz w:val="24"/>
          <w:szCs w:val="24"/>
        </w:rPr>
      </w:pPr>
      <w:r w:rsidRPr="0064148F">
        <w:rPr>
          <w:rFonts w:asciiTheme="majorHAnsi" w:hAnsiTheme="majorHAnsi"/>
          <w:sz w:val="24"/>
          <w:szCs w:val="24"/>
        </w:rPr>
        <w:t xml:space="preserve">Avis de motion : </w:t>
      </w:r>
      <w:r w:rsidRPr="0064148F">
        <w:rPr>
          <w:rFonts w:asciiTheme="majorHAnsi" w:hAnsiTheme="majorHAnsi"/>
          <w:sz w:val="24"/>
          <w:szCs w:val="24"/>
        </w:rPr>
        <w:tab/>
      </w:r>
      <w:r w:rsidR="0064148F">
        <w:rPr>
          <w:rFonts w:asciiTheme="majorHAnsi" w:hAnsiTheme="majorHAnsi"/>
          <w:sz w:val="24"/>
          <w:szCs w:val="24"/>
        </w:rPr>
        <w:tab/>
      </w:r>
      <w:r w:rsidR="0064148F">
        <w:rPr>
          <w:rFonts w:asciiTheme="majorHAnsi" w:hAnsiTheme="majorHAnsi"/>
          <w:sz w:val="24"/>
          <w:szCs w:val="24"/>
        </w:rPr>
        <w:tab/>
      </w:r>
      <w:r w:rsidR="0064148F">
        <w:rPr>
          <w:rFonts w:asciiTheme="majorHAnsi" w:hAnsiTheme="majorHAnsi"/>
          <w:sz w:val="24"/>
          <w:szCs w:val="24"/>
        </w:rPr>
        <w:tab/>
      </w:r>
      <w:r w:rsidR="0064148F">
        <w:rPr>
          <w:rFonts w:asciiTheme="majorHAnsi" w:hAnsiTheme="majorHAnsi"/>
          <w:sz w:val="24"/>
          <w:szCs w:val="24"/>
        </w:rPr>
        <w:tab/>
      </w:r>
      <w:r w:rsidR="00410554" w:rsidRPr="0064148F">
        <w:rPr>
          <w:rFonts w:asciiTheme="majorHAnsi" w:hAnsiTheme="majorHAnsi"/>
          <w:sz w:val="24"/>
          <w:szCs w:val="24"/>
        </w:rPr>
        <w:t>5 février 2018</w:t>
      </w:r>
    </w:p>
    <w:p w:rsidR="00013310" w:rsidRPr="0064148F" w:rsidRDefault="00013310" w:rsidP="00B83AEF">
      <w:pPr>
        <w:jc w:val="both"/>
        <w:rPr>
          <w:rFonts w:asciiTheme="majorHAnsi" w:hAnsiTheme="majorHAnsi"/>
          <w:sz w:val="24"/>
          <w:szCs w:val="24"/>
        </w:rPr>
      </w:pPr>
      <w:r w:rsidRPr="0064148F">
        <w:rPr>
          <w:rFonts w:asciiTheme="majorHAnsi" w:hAnsiTheme="majorHAnsi"/>
          <w:sz w:val="24"/>
          <w:szCs w:val="24"/>
        </w:rPr>
        <w:t xml:space="preserve">Présentation du projet de règlement : </w:t>
      </w:r>
      <w:r w:rsidRPr="0064148F">
        <w:rPr>
          <w:rFonts w:asciiTheme="majorHAnsi" w:hAnsiTheme="majorHAnsi"/>
          <w:sz w:val="24"/>
          <w:szCs w:val="24"/>
        </w:rPr>
        <w:tab/>
      </w:r>
      <w:r w:rsidR="0064148F">
        <w:rPr>
          <w:rFonts w:asciiTheme="majorHAnsi" w:hAnsiTheme="majorHAnsi"/>
          <w:sz w:val="24"/>
          <w:szCs w:val="24"/>
        </w:rPr>
        <w:tab/>
      </w:r>
      <w:r w:rsidR="00410554" w:rsidRPr="0064148F">
        <w:rPr>
          <w:rFonts w:asciiTheme="majorHAnsi" w:hAnsiTheme="majorHAnsi"/>
          <w:sz w:val="24"/>
          <w:szCs w:val="24"/>
        </w:rPr>
        <w:t>5 février 2018</w:t>
      </w:r>
      <w:r w:rsidRPr="0064148F">
        <w:rPr>
          <w:rFonts w:asciiTheme="majorHAnsi" w:hAnsiTheme="majorHAnsi"/>
          <w:sz w:val="24"/>
          <w:szCs w:val="24"/>
        </w:rPr>
        <w:tab/>
        <w:t xml:space="preserve">  </w:t>
      </w:r>
    </w:p>
    <w:p w:rsidR="00410554" w:rsidRPr="0064148F" w:rsidRDefault="00410554" w:rsidP="00410554">
      <w:pPr>
        <w:pStyle w:val="Default"/>
        <w:jc w:val="both"/>
        <w:rPr>
          <w:rFonts w:asciiTheme="majorHAnsi" w:hAnsiTheme="majorHAnsi" w:cs="Times New Roman"/>
        </w:rPr>
      </w:pPr>
      <w:r w:rsidRPr="0064148F">
        <w:rPr>
          <w:rFonts w:asciiTheme="majorHAnsi" w:hAnsiTheme="majorHAnsi" w:cs="Times New Roman"/>
        </w:rPr>
        <w:t xml:space="preserve">Adoption du règlement : </w:t>
      </w:r>
      <w:r w:rsidR="0064148F">
        <w:rPr>
          <w:rFonts w:asciiTheme="majorHAnsi" w:hAnsiTheme="majorHAnsi" w:cs="Times New Roman"/>
        </w:rPr>
        <w:tab/>
      </w:r>
      <w:r w:rsidR="0064148F">
        <w:rPr>
          <w:rFonts w:asciiTheme="majorHAnsi" w:hAnsiTheme="majorHAnsi" w:cs="Times New Roman"/>
        </w:rPr>
        <w:tab/>
      </w:r>
      <w:r w:rsidR="0064148F">
        <w:rPr>
          <w:rFonts w:asciiTheme="majorHAnsi" w:hAnsiTheme="majorHAnsi" w:cs="Times New Roman"/>
        </w:rPr>
        <w:tab/>
      </w:r>
      <w:r w:rsidR="0064148F">
        <w:rPr>
          <w:rFonts w:asciiTheme="majorHAnsi" w:hAnsiTheme="majorHAnsi" w:cs="Times New Roman"/>
        </w:rPr>
        <w:tab/>
      </w:r>
      <w:r w:rsidRPr="0064148F">
        <w:rPr>
          <w:rFonts w:asciiTheme="majorHAnsi" w:hAnsiTheme="majorHAnsi" w:cs="Times New Roman"/>
        </w:rPr>
        <w:t>5 mars  2018</w:t>
      </w:r>
    </w:p>
    <w:p w:rsidR="00410554" w:rsidRPr="0064148F" w:rsidRDefault="00410554" w:rsidP="00410554">
      <w:pPr>
        <w:pStyle w:val="Default"/>
        <w:jc w:val="both"/>
        <w:rPr>
          <w:rFonts w:asciiTheme="majorHAnsi" w:hAnsiTheme="majorHAnsi" w:cs="Times New Roman"/>
        </w:rPr>
      </w:pPr>
      <w:r w:rsidRPr="0064148F">
        <w:rPr>
          <w:rFonts w:asciiTheme="majorHAnsi" w:hAnsiTheme="majorHAnsi" w:cs="Times New Roman"/>
        </w:rPr>
        <w:t>Avis référendaire :</w:t>
      </w:r>
      <w:r w:rsidR="00CA48E7" w:rsidRPr="0064148F">
        <w:rPr>
          <w:rFonts w:asciiTheme="majorHAnsi" w:hAnsiTheme="majorHAnsi" w:cs="Times New Roman"/>
        </w:rPr>
        <w:t xml:space="preserve"> </w:t>
      </w:r>
      <w:r w:rsidR="00D72A2D">
        <w:rPr>
          <w:rFonts w:asciiTheme="majorHAnsi" w:hAnsiTheme="majorHAnsi" w:cs="Times New Roman"/>
        </w:rPr>
        <w:tab/>
      </w:r>
      <w:r w:rsidR="00D72A2D">
        <w:rPr>
          <w:rFonts w:asciiTheme="majorHAnsi" w:hAnsiTheme="majorHAnsi" w:cs="Times New Roman"/>
        </w:rPr>
        <w:tab/>
      </w:r>
      <w:r w:rsidR="00D72A2D">
        <w:rPr>
          <w:rFonts w:asciiTheme="majorHAnsi" w:hAnsiTheme="majorHAnsi" w:cs="Times New Roman"/>
        </w:rPr>
        <w:tab/>
      </w:r>
      <w:r w:rsidR="00D72A2D">
        <w:rPr>
          <w:rFonts w:asciiTheme="majorHAnsi" w:hAnsiTheme="majorHAnsi" w:cs="Times New Roman"/>
        </w:rPr>
        <w:tab/>
      </w:r>
      <w:r w:rsidR="00D72A2D">
        <w:rPr>
          <w:rFonts w:asciiTheme="majorHAnsi" w:hAnsiTheme="majorHAnsi" w:cs="Times New Roman"/>
        </w:rPr>
        <w:tab/>
      </w:r>
      <w:r w:rsidR="00CA48E7" w:rsidRPr="0064148F">
        <w:rPr>
          <w:rFonts w:asciiTheme="majorHAnsi" w:hAnsiTheme="majorHAnsi" w:cs="Times New Roman"/>
        </w:rPr>
        <w:t>exception</w:t>
      </w:r>
      <w:r w:rsidR="00CA48E7" w:rsidRPr="0064148F">
        <w:rPr>
          <w:rFonts w:asciiTheme="majorHAnsi" w:hAnsiTheme="majorHAnsi"/>
          <w:lang w:val="fr-FR"/>
        </w:rPr>
        <w:t xml:space="preserve"> article 1061</w:t>
      </w:r>
    </w:p>
    <w:p w:rsidR="00CA48E7" w:rsidRPr="0064148F" w:rsidRDefault="00410554" w:rsidP="00410554">
      <w:pPr>
        <w:pStyle w:val="Default"/>
        <w:jc w:val="both"/>
        <w:rPr>
          <w:rFonts w:asciiTheme="majorHAnsi" w:hAnsiTheme="majorHAnsi" w:cs="Times New Roman"/>
        </w:rPr>
      </w:pPr>
      <w:r w:rsidRPr="0064148F">
        <w:rPr>
          <w:rFonts w:asciiTheme="majorHAnsi" w:hAnsiTheme="majorHAnsi" w:cs="Times New Roman"/>
        </w:rPr>
        <w:t>Tenue du registre de scrutin référendaire :</w:t>
      </w:r>
      <w:r w:rsidR="00CA48E7" w:rsidRPr="0064148F">
        <w:rPr>
          <w:rFonts w:asciiTheme="majorHAnsi" w:hAnsiTheme="majorHAnsi" w:cs="Times New Roman"/>
        </w:rPr>
        <w:t xml:space="preserve"> </w:t>
      </w:r>
      <w:r w:rsidR="00D72A2D">
        <w:rPr>
          <w:rFonts w:asciiTheme="majorHAnsi" w:hAnsiTheme="majorHAnsi" w:cs="Times New Roman"/>
        </w:rPr>
        <w:tab/>
      </w:r>
      <w:bookmarkStart w:id="1" w:name="_GoBack"/>
      <w:bookmarkEnd w:id="1"/>
      <w:r w:rsidR="00CA48E7" w:rsidRPr="0064148F">
        <w:rPr>
          <w:rFonts w:asciiTheme="majorHAnsi" w:hAnsiTheme="majorHAnsi" w:cs="Times New Roman"/>
        </w:rPr>
        <w:t>exception</w:t>
      </w:r>
      <w:r w:rsidR="00CA48E7" w:rsidRPr="0064148F">
        <w:rPr>
          <w:rFonts w:asciiTheme="majorHAnsi" w:hAnsiTheme="majorHAnsi"/>
          <w:lang w:val="fr-FR"/>
        </w:rPr>
        <w:t xml:space="preserve"> article 1061</w:t>
      </w:r>
    </w:p>
    <w:p w:rsidR="00410554" w:rsidRPr="0064148F" w:rsidRDefault="00410554" w:rsidP="00410554">
      <w:pPr>
        <w:pStyle w:val="Default"/>
        <w:jc w:val="both"/>
        <w:rPr>
          <w:rFonts w:asciiTheme="majorHAnsi" w:hAnsiTheme="majorHAnsi" w:cs="Times New Roman"/>
        </w:rPr>
      </w:pPr>
      <w:r w:rsidRPr="0064148F">
        <w:rPr>
          <w:rFonts w:asciiTheme="majorHAnsi" w:hAnsiTheme="majorHAnsi" w:cs="Times New Roman"/>
        </w:rPr>
        <w:t>Tran</w:t>
      </w:r>
      <w:r w:rsidR="0064148F">
        <w:rPr>
          <w:rFonts w:asciiTheme="majorHAnsi" w:hAnsiTheme="majorHAnsi" w:cs="Times New Roman"/>
        </w:rPr>
        <w:t xml:space="preserve">smission du règlement au MAMOT : </w:t>
      </w:r>
      <w:r w:rsidR="0064148F">
        <w:rPr>
          <w:rFonts w:asciiTheme="majorHAnsi" w:hAnsiTheme="majorHAnsi" w:cs="Times New Roman"/>
        </w:rPr>
        <w:tab/>
      </w:r>
      <w:r w:rsidR="0064148F">
        <w:rPr>
          <w:rFonts w:asciiTheme="majorHAnsi" w:hAnsiTheme="majorHAnsi" w:cs="Times New Roman"/>
        </w:rPr>
        <w:tab/>
        <w:t>12 mars 2018</w:t>
      </w:r>
    </w:p>
    <w:p w:rsidR="00410554" w:rsidRPr="0064148F" w:rsidRDefault="0064148F" w:rsidP="00410554">
      <w:pPr>
        <w:pStyle w:val="Default"/>
        <w:jc w:val="both"/>
        <w:rPr>
          <w:rFonts w:asciiTheme="majorHAnsi" w:hAnsiTheme="majorHAnsi" w:cs="Times New Roman"/>
        </w:rPr>
      </w:pPr>
      <w:r>
        <w:rPr>
          <w:rFonts w:asciiTheme="majorHAnsi" w:hAnsiTheme="majorHAnsi" w:cs="Times New Roman"/>
        </w:rPr>
        <w:t xml:space="preserve">Avis d’approbation du MAMOT reçu : </w:t>
      </w:r>
      <w:r>
        <w:rPr>
          <w:rFonts w:asciiTheme="majorHAnsi" w:hAnsiTheme="majorHAnsi" w:cs="Times New Roman"/>
        </w:rPr>
        <w:tab/>
      </w:r>
      <w:r>
        <w:rPr>
          <w:rFonts w:asciiTheme="majorHAnsi" w:hAnsiTheme="majorHAnsi" w:cs="Times New Roman"/>
        </w:rPr>
        <w:tab/>
        <w:t>29 mars 2018</w:t>
      </w:r>
    </w:p>
    <w:p w:rsidR="00176E46" w:rsidRPr="0064148F" w:rsidRDefault="00013310" w:rsidP="00B83AEF">
      <w:pPr>
        <w:jc w:val="both"/>
        <w:rPr>
          <w:rFonts w:asciiTheme="majorHAnsi" w:hAnsiTheme="majorHAnsi"/>
          <w:sz w:val="24"/>
          <w:szCs w:val="24"/>
        </w:rPr>
      </w:pPr>
      <w:r w:rsidRPr="0064148F">
        <w:rPr>
          <w:rFonts w:asciiTheme="majorHAnsi" w:hAnsiTheme="majorHAnsi"/>
          <w:sz w:val="24"/>
          <w:szCs w:val="24"/>
        </w:rPr>
        <w:t>Avis d’entrée en vigueur</w:t>
      </w:r>
      <w:r w:rsidR="0064148F">
        <w:rPr>
          <w:rFonts w:asciiTheme="majorHAnsi" w:hAnsiTheme="majorHAnsi"/>
          <w:sz w:val="24"/>
          <w:szCs w:val="24"/>
        </w:rPr>
        <w:t xml:space="preserve"> : </w:t>
      </w:r>
      <w:r w:rsidR="0064148F">
        <w:rPr>
          <w:rFonts w:asciiTheme="majorHAnsi" w:hAnsiTheme="majorHAnsi"/>
          <w:sz w:val="24"/>
          <w:szCs w:val="24"/>
        </w:rPr>
        <w:tab/>
      </w:r>
      <w:r w:rsidR="0064148F">
        <w:rPr>
          <w:rFonts w:asciiTheme="majorHAnsi" w:hAnsiTheme="majorHAnsi"/>
          <w:sz w:val="24"/>
          <w:szCs w:val="24"/>
        </w:rPr>
        <w:tab/>
      </w:r>
      <w:r w:rsidR="0064148F">
        <w:rPr>
          <w:rFonts w:asciiTheme="majorHAnsi" w:hAnsiTheme="majorHAnsi"/>
          <w:sz w:val="24"/>
          <w:szCs w:val="24"/>
        </w:rPr>
        <w:tab/>
      </w:r>
      <w:r w:rsidR="0064148F">
        <w:rPr>
          <w:rFonts w:asciiTheme="majorHAnsi" w:hAnsiTheme="majorHAnsi"/>
          <w:sz w:val="24"/>
          <w:szCs w:val="24"/>
        </w:rPr>
        <w:tab/>
        <w:t>19 avril 2018</w:t>
      </w:r>
    </w:p>
    <w:sectPr w:rsidR="00176E46" w:rsidRPr="0064148F" w:rsidSect="00E450A0">
      <w:headerReference w:type="even" r:id="rId8"/>
      <w:headerReference w:type="default" r:id="rId9"/>
      <w:footerReference w:type="even" r:id="rId10"/>
      <w:footerReference w:type="default" r:id="rId11"/>
      <w:headerReference w:type="first" r:id="rId12"/>
      <w:footerReference w:type="first" r:id="rId13"/>
      <w:pgSz w:w="12240" w:h="20160" w:code="5"/>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26E8" w:rsidRDefault="003026E8" w:rsidP="00550C60">
      <w:r>
        <w:separator/>
      </w:r>
    </w:p>
  </w:endnote>
  <w:endnote w:type="continuationSeparator" w:id="0">
    <w:p w:rsidR="003026E8" w:rsidRDefault="003026E8" w:rsidP="00550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oudyHandtooled BT">
    <w:altName w:val="Goudy Handtoole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0C60" w:rsidRDefault="00550C60">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0C60" w:rsidRDefault="00550C60">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0C60" w:rsidRDefault="00550C60">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26E8" w:rsidRDefault="003026E8" w:rsidP="00550C60">
      <w:r>
        <w:separator/>
      </w:r>
    </w:p>
  </w:footnote>
  <w:footnote w:type="continuationSeparator" w:id="0">
    <w:p w:rsidR="003026E8" w:rsidRDefault="003026E8" w:rsidP="00550C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0C60" w:rsidRDefault="00550C60">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0C60" w:rsidRDefault="00550C60">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0C60" w:rsidRDefault="00550C60">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B1ED8"/>
    <w:multiLevelType w:val="multilevel"/>
    <w:tmpl w:val="0234DF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B710CB2"/>
    <w:multiLevelType w:val="multilevel"/>
    <w:tmpl w:val="7C623E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B7969DA"/>
    <w:multiLevelType w:val="multilevel"/>
    <w:tmpl w:val="1D908F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426E"/>
    <w:rsid w:val="00013310"/>
    <w:rsid w:val="00040366"/>
    <w:rsid w:val="000859DA"/>
    <w:rsid w:val="000E4572"/>
    <w:rsid w:val="00100E22"/>
    <w:rsid w:val="001538E6"/>
    <w:rsid w:val="0019426E"/>
    <w:rsid w:val="001B2BEC"/>
    <w:rsid w:val="001D65CA"/>
    <w:rsid w:val="001D72A2"/>
    <w:rsid w:val="001E68B9"/>
    <w:rsid w:val="00292A49"/>
    <w:rsid w:val="002C725E"/>
    <w:rsid w:val="003026E8"/>
    <w:rsid w:val="00410554"/>
    <w:rsid w:val="004778C3"/>
    <w:rsid w:val="004F5DD2"/>
    <w:rsid w:val="005028B8"/>
    <w:rsid w:val="00537263"/>
    <w:rsid w:val="00540B6C"/>
    <w:rsid w:val="00550C60"/>
    <w:rsid w:val="00601B73"/>
    <w:rsid w:val="00631EE1"/>
    <w:rsid w:val="006406FD"/>
    <w:rsid w:val="0064148F"/>
    <w:rsid w:val="00680746"/>
    <w:rsid w:val="0068198E"/>
    <w:rsid w:val="006D19E5"/>
    <w:rsid w:val="006F04E4"/>
    <w:rsid w:val="006F1F42"/>
    <w:rsid w:val="006F73F8"/>
    <w:rsid w:val="00754928"/>
    <w:rsid w:val="007C17F0"/>
    <w:rsid w:val="007E746A"/>
    <w:rsid w:val="00805A55"/>
    <w:rsid w:val="00834668"/>
    <w:rsid w:val="008744B2"/>
    <w:rsid w:val="00884802"/>
    <w:rsid w:val="008918A4"/>
    <w:rsid w:val="008B4D05"/>
    <w:rsid w:val="00937249"/>
    <w:rsid w:val="00A70CDC"/>
    <w:rsid w:val="00AB147E"/>
    <w:rsid w:val="00B54256"/>
    <w:rsid w:val="00B83AEF"/>
    <w:rsid w:val="00C517D6"/>
    <w:rsid w:val="00CA48E7"/>
    <w:rsid w:val="00CC2A54"/>
    <w:rsid w:val="00CD6085"/>
    <w:rsid w:val="00D72A2D"/>
    <w:rsid w:val="00D812A6"/>
    <w:rsid w:val="00E450A0"/>
    <w:rsid w:val="00E46048"/>
    <w:rsid w:val="00EB6CF6"/>
    <w:rsid w:val="00F254AF"/>
    <w:rsid w:val="00F8528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26E"/>
    <w:pPr>
      <w:spacing w:after="0" w:line="240" w:lineRule="auto"/>
    </w:pPr>
    <w:rPr>
      <w:rFonts w:ascii="Times New Roman" w:eastAsia="Times New Roman" w:hAnsi="Times New Roman" w:cs="Times New Roman"/>
      <w:sz w:val="20"/>
      <w:szCs w:val="20"/>
      <w:lang w:eastAsia="fr-FR"/>
    </w:rPr>
  </w:style>
  <w:style w:type="paragraph" w:styleId="Titre1">
    <w:name w:val="heading 1"/>
    <w:basedOn w:val="Normal"/>
    <w:next w:val="Normal"/>
    <w:link w:val="Titre1Car"/>
    <w:qFormat/>
    <w:rsid w:val="0019426E"/>
    <w:pPr>
      <w:keepNext/>
      <w:outlineLvl w:val="0"/>
    </w:pPr>
    <w:rPr>
      <w:b/>
      <w:sz w:val="24"/>
    </w:rPr>
  </w:style>
  <w:style w:type="paragraph" w:styleId="Titre2">
    <w:name w:val="heading 2"/>
    <w:basedOn w:val="Normal"/>
    <w:next w:val="Normal"/>
    <w:link w:val="Titre2Car"/>
    <w:qFormat/>
    <w:rsid w:val="0019426E"/>
    <w:pPr>
      <w:keepNext/>
      <w:jc w:val="center"/>
      <w:outlineLvl w:val="1"/>
    </w:pPr>
    <w:rPr>
      <w:b/>
      <w:sz w:val="24"/>
      <w:u w:val="single"/>
    </w:rPr>
  </w:style>
  <w:style w:type="paragraph" w:styleId="Titre4">
    <w:name w:val="heading 4"/>
    <w:basedOn w:val="Normal"/>
    <w:next w:val="Normal"/>
    <w:link w:val="Titre4Car"/>
    <w:qFormat/>
    <w:rsid w:val="0019426E"/>
    <w:pPr>
      <w:keepNext/>
      <w:ind w:left="284"/>
      <w:outlineLvl w:val="3"/>
    </w:pPr>
    <w:rPr>
      <w:b/>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19426E"/>
    <w:rPr>
      <w:rFonts w:ascii="Times New Roman" w:eastAsia="Times New Roman" w:hAnsi="Times New Roman" w:cs="Times New Roman"/>
      <w:b/>
      <w:sz w:val="24"/>
      <w:szCs w:val="20"/>
      <w:lang w:eastAsia="fr-FR"/>
    </w:rPr>
  </w:style>
  <w:style w:type="character" w:customStyle="1" w:styleId="Titre2Car">
    <w:name w:val="Titre 2 Car"/>
    <w:basedOn w:val="Policepardfaut"/>
    <w:link w:val="Titre2"/>
    <w:rsid w:val="0019426E"/>
    <w:rPr>
      <w:rFonts w:ascii="Times New Roman" w:eastAsia="Times New Roman" w:hAnsi="Times New Roman" w:cs="Times New Roman"/>
      <w:b/>
      <w:sz w:val="24"/>
      <w:szCs w:val="20"/>
      <w:u w:val="single"/>
      <w:lang w:eastAsia="fr-FR"/>
    </w:rPr>
  </w:style>
  <w:style w:type="character" w:customStyle="1" w:styleId="Titre4Car">
    <w:name w:val="Titre 4 Car"/>
    <w:basedOn w:val="Policepardfaut"/>
    <w:link w:val="Titre4"/>
    <w:rsid w:val="0019426E"/>
    <w:rPr>
      <w:rFonts w:ascii="Times New Roman" w:eastAsia="Times New Roman" w:hAnsi="Times New Roman" w:cs="Times New Roman"/>
      <w:b/>
      <w:sz w:val="24"/>
      <w:szCs w:val="20"/>
      <w:lang w:eastAsia="fr-FR"/>
    </w:rPr>
  </w:style>
  <w:style w:type="paragraph" w:styleId="Corpsdetexte">
    <w:name w:val="Body Text"/>
    <w:basedOn w:val="Normal"/>
    <w:link w:val="CorpsdetexteCar"/>
    <w:rsid w:val="0019426E"/>
    <w:rPr>
      <w:b/>
      <w:sz w:val="28"/>
    </w:rPr>
  </w:style>
  <w:style w:type="character" w:customStyle="1" w:styleId="CorpsdetexteCar">
    <w:name w:val="Corps de texte Car"/>
    <w:basedOn w:val="Policepardfaut"/>
    <w:link w:val="Corpsdetexte"/>
    <w:rsid w:val="0019426E"/>
    <w:rPr>
      <w:rFonts w:ascii="Times New Roman" w:eastAsia="Times New Roman" w:hAnsi="Times New Roman" w:cs="Times New Roman"/>
      <w:b/>
      <w:sz w:val="28"/>
      <w:szCs w:val="20"/>
      <w:lang w:eastAsia="fr-FR"/>
    </w:rPr>
  </w:style>
  <w:style w:type="paragraph" w:styleId="Corpsdetexte2">
    <w:name w:val="Body Text 2"/>
    <w:basedOn w:val="Normal"/>
    <w:link w:val="Corpsdetexte2Car"/>
    <w:rsid w:val="0019426E"/>
    <w:rPr>
      <w:sz w:val="24"/>
    </w:rPr>
  </w:style>
  <w:style w:type="character" w:customStyle="1" w:styleId="Corpsdetexte2Car">
    <w:name w:val="Corps de texte 2 Car"/>
    <w:basedOn w:val="Policepardfaut"/>
    <w:link w:val="Corpsdetexte2"/>
    <w:rsid w:val="0019426E"/>
    <w:rPr>
      <w:rFonts w:ascii="Times New Roman" w:eastAsia="Times New Roman" w:hAnsi="Times New Roman" w:cs="Times New Roman"/>
      <w:sz w:val="24"/>
      <w:szCs w:val="20"/>
      <w:lang w:eastAsia="fr-FR"/>
    </w:rPr>
  </w:style>
  <w:style w:type="paragraph" w:customStyle="1" w:styleId="Texte">
    <w:name w:val="Texte"/>
    <w:rsid w:val="006F73F8"/>
    <w:pPr>
      <w:spacing w:after="0" w:line="240" w:lineRule="atLeast"/>
      <w:jc w:val="both"/>
    </w:pPr>
    <w:rPr>
      <w:rFonts w:ascii="Times New Roman" w:eastAsia="Times New Roman" w:hAnsi="Times New Roman" w:cs="Times New Roman"/>
      <w:noProof/>
      <w:sz w:val="24"/>
      <w:szCs w:val="20"/>
      <w:lang w:eastAsia="fr-CA"/>
    </w:rPr>
  </w:style>
  <w:style w:type="paragraph" w:styleId="En-tte">
    <w:name w:val="header"/>
    <w:basedOn w:val="Normal"/>
    <w:link w:val="En-tteCar"/>
    <w:uiPriority w:val="99"/>
    <w:unhideWhenUsed/>
    <w:rsid w:val="00550C60"/>
    <w:pPr>
      <w:tabs>
        <w:tab w:val="center" w:pos="4320"/>
        <w:tab w:val="right" w:pos="8640"/>
      </w:tabs>
    </w:pPr>
  </w:style>
  <w:style w:type="character" w:customStyle="1" w:styleId="En-tteCar">
    <w:name w:val="En-tête Car"/>
    <w:basedOn w:val="Policepardfaut"/>
    <w:link w:val="En-tte"/>
    <w:uiPriority w:val="99"/>
    <w:rsid w:val="00550C60"/>
    <w:rPr>
      <w:rFonts w:ascii="Times New Roman" w:eastAsia="Times New Roman" w:hAnsi="Times New Roman" w:cs="Times New Roman"/>
      <w:sz w:val="20"/>
      <w:szCs w:val="20"/>
      <w:lang w:eastAsia="fr-FR"/>
    </w:rPr>
  </w:style>
  <w:style w:type="paragraph" w:styleId="Pieddepage">
    <w:name w:val="footer"/>
    <w:basedOn w:val="Normal"/>
    <w:link w:val="PieddepageCar"/>
    <w:uiPriority w:val="99"/>
    <w:unhideWhenUsed/>
    <w:rsid w:val="00550C60"/>
    <w:pPr>
      <w:tabs>
        <w:tab w:val="center" w:pos="4320"/>
        <w:tab w:val="right" w:pos="8640"/>
      </w:tabs>
    </w:pPr>
  </w:style>
  <w:style w:type="character" w:customStyle="1" w:styleId="PieddepageCar">
    <w:name w:val="Pied de page Car"/>
    <w:basedOn w:val="Policepardfaut"/>
    <w:link w:val="Pieddepage"/>
    <w:uiPriority w:val="99"/>
    <w:rsid w:val="00550C60"/>
    <w:rPr>
      <w:rFonts w:ascii="Times New Roman" w:eastAsia="Times New Roman" w:hAnsi="Times New Roman" w:cs="Times New Roman"/>
      <w:sz w:val="20"/>
      <w:szCs w:val="20"/>
      <w:lang w:eastAsia="fr-FR"/>
    </w:rPr>
  </w:style>
  <w:style w:type="paragraph" w:styleId="Textedebulles">
    <w:name w:val="Balloon Text"/>
    <w:basedOn w:val="Normal"/>
    <w:link w:val="TextedebullesCar"/>
    <w:uiPriority w:val="99"/>
    <w:semiHidden/>
    <w:unhideWhenUsed/>
    <w:rsid w:val="00C517D6"/>
    <w:rPr>
      <w:rFonts w:ascii="Tahoma" w:hAnsi="Tahoma" w:cs="Tahoma"/>
      <w:sz w:val="16"/>
      <w:szCs w:val="16"/>
    </w:rPr>
  </w:style>
  <w:style w:type="character" w:customStyle="1" w:styleId="TextedebullesCar">
    <w:name w:val="Texte de bulles Car"/>
    <w:basedOn w:val="Policepardfaut"/>
    <w:link w:val="Textedebulles"/>
    <w:uiPriority w:val="99"/>
    <w:semiHidden/>
    <w:rsid w:val="00C517D6"/>
    <w:rPr>
      <w:rFonts w:ascii="Tahoma" w:eastAsia="Times New Roman" w:hAnsi="Tahoma" w:cs="Tahoma"/>
      <w:sz w:val="16"/>
      <w:szCs w:val="16"/>
      <w:lang w:eastAsia="fr-FR"/>
    </w:rPr>
  </w:style>
  <w:style w:type="paragraph" w:styleId="NormalWeb">
    <w:name w:val="Normal (Web)"/>
    <w:basedOn w:val="Normal"/>
    <w:uiPriority w:val="99"/>
    <w:semiHidden/>
    <w:unhideWhenUsed/>
    <w:rsid w:val="00C517D6"/>
    <w:pPr>
      <w:spacing w:before="100" w:beforeAutospacing="1" w:after="100" w:afterAutospacing="1"/>
    </w:pPr>
    <w:rPr>
      <w:sz w:val="24"/>
      <w:szCs w:val="24"/>
      <w:lang w:eastAsia="fr-CA"/>
    </w:rPr>
  </w:style>
  <w:style w:type="character" w:styleId="lev">
    <w:name w:val="Strong"/>
    <w:basedOn w:val="Policepardfaut"/>
    <w:uiPriority w:val="22"/>
    <w:qFormat/>
    <w:rsid w:val="00C517D6"/>
    <w:rPr>
      <w:b/>
      <w:bCs/>
    </w:rPr>
  </w:style>
  <w:style w:type="paragraph" w:styleId="Paragraphedeliste">
    <w:name w:val="List Paragraph"/>
    <w:basedOn w:val="Normal"/>
    <w:uiPriority w:val="34"/>
    <w:qFormat/>
    <w:rsid w:val="00884802"/>
    <w:pPr>
      <w:ind w:left="720"/>
      <w:contextualSpacing/>
    </w:pPr>
  </w:style>
  <w:style w:type="paragraph" w:customStyle="1" w:styleId="Default">
    <w:name w:val="Default"/>
    <w:rsid w:val="00410554"/>
    <w:pPr>
      <w:autoSpaceDE w:val="0"/>
      <w:autoSpaceDN w:val="0"/>
      <w:adjustRightInd w:val="0"/>
      <w:spacing w:after="0" w:line="240" w:lineRule="auto"/>
    </w:pPr>
    <w:rPr>
      <w:rFonts w:ascii="GoudyHandtooled BT" w:hAnsi="GoudyHandtooled BT" w:cs="GoudyHandtooled BT"/>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26E"/>
    <w:pPr>
      <w:spacing w:after="0" w:line="240" w:lineRule="auto"/>
    </w:pPr>
    <w:rPr>
      <w:rFonts w:ascii="Times New Roman" w:eastAsia="Times New Roman" w:hAnsi="Times New Roman" w:cs="Times New Roman"/>
      <w:sz w:val="20"/>
      <w:szCs w:val="20"/>
      <w:lang w:eastAsia="fr-FR"/>
    </w:rPr>
  </w:style>
  <w:style w:type="paragraph" w:styleId="Titre1">
    <w:name w:val="heading 1"/>
    <w:basedOn w:val="Normal"/>
    <w:next w:val="Normal"/>
    <w:link w:val="Titre1Car"/>
    <w:qFormat/>
    <w:rsid w:val="0019426E"/>
    <w:pPr>
      <w:keepNext/>
      <w:outlineLvl w:val="0"/>
    </w:pPr>
    <w:rPr>
      <w:b/>
      <w:sz w:val="24"/>
    </w:rPr>
  </w:style>
  <w:style w:type="paragraph" w:styleId="Titre2">
    <w:name w:val="heading 2"/>
    <w:basedOn w:val="Normal"/>
    <w:next w:val="Normal"/>
    <w:link w:val="Titre2Car"/>
    <w:qFormat/>
    <w:rsid w:val="0019426E"/>
    <w:pPr>
      <w:keepNext/>
      <w:jc w:val="center"/>
      <w:outlineLvl w:val="1"/>
    </w:pPr>
    <w:rPr>
      <w:b/>
      <w:sz w:val="24"/>
      <w:u w:val="single"/>
    </w:rPr>
  </w:style>
  <w:style w:type="paragraph" w:styleId="Titre4">
    <w:name w:val="heading 4"/>
    <w:basedOn w:val="Normal"/>
    <w:next w:val="Normal"/>
    <w:link w:val="Titre4Car"/>
    <w:qFormat/>
    <w:rsid w:val="0019426E"/>
    <w:pPr>
      <w:keepNext/>
      <w:ind w:left="284"/>
      <w:outlineLvl w:val="3"/>
    </w:pPr>
    <w:rPr>
      <w:b/>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19426E"/>
    <w:rPr>
      <w:rFonts w:ascii="Times New Roman" w:eastAsia="Times New Roman" w:hAnsi="Times New Roman" w:cs="Times New Roman"/>
      <w:b/>
      <w:sz w:val="24"/>
      <w:szCs w:val="20"/>
      <w:lang w:eastAsia="fr-FR"/>
    </w:rPr>
  </w:style>
  <w:style w:type="character" w:customStyle="1" w:styleId="Titre2Car">
    <w:name w:val="Titre 2 Car"/>
    <w:basedOn w:val="Policepardfaut"/>
    <w:link w:val="Titre2"/>
    <w:rsid w:val="0019426E"/>
    <w:rPr>
      <w:rFonts w:ascii="Times New Roman" w:eastAsia="Times New Roman" w:hAnsi="Times New Roman" w:cs="Times New Roman"/>
      <w:b/>
      <w:sz w:val="24"/>
      <w:szCs w:val="20"/>
      <w:u w:val="single"/>
      <w:lang w:eastAsia="fr-FR"/>
    </w:rPr>
  </w:style>
  <w:style w:type="character" w:customStyle="1" w:styleId="Titre4Car">
    <w:name w:val="Titre 4 Car"/>
    <w:basedOn w:val="Policepardfaut"/>
    <w:link w:val="Titre4"/>
    <w:rsid w:val="0019426E"/>
    <w:rPr>
      <w:rFonts w:ascii="Times New Roman" w:eastAsia="Times New Roman" w:hAnsi="Times New Roman" w:cs="Times New Roman"/>
      <w:b/>
      <w:sz w:val="24"/>
      <w:szCs w:val="20"/>
      <w:lang w:eastAsia="fr-FR"/>
    </w:rPr>
  </w:style>
  <w:style w:type="paragraph" w:styleId="Corpsdetexte">
    <w:name w:val="Body Text"/>
    <w:basedOn w:val="Normal"/>
    <w:link w:val="CorpsdetexteCar"/>
    <w:rsid w:val="0019426E"/>
    <w:rPr>
      <w:b/>
      <w:sz w:val="28"/>
    </w:rPr>
  </w:style>
  <w:style w:type="character" w:customStyle="1" w:styleId="CorpsdetexteCar">
    <w:name w:val="Corps de texte Car"/>
    <w:basedOn w:val="Policepardfaut"/>
    <w:link w:val="Corpsdetexte"/>
    <w:rsid w:val="0019426E"/>
    <w:rPr>
      <w:rFonts w:ascii="Times New Roman" w:eastAsia="Times New Roman" w:hAnsi="Times New Roman" w:cs="Times New Roman"/>
      <w:b/>
      <w:sz w:val="28"/>
      <w:szCs w:val="20"/>
      <w:lang w:eastAsia="fr-FR"/>
    </w:rPr>
  </w:style>
  <w:style w:type="paragraph" w:styleId="Corpsdetexte2">
    <w:name w:val="Body Text 2"/>
    <w:basedOn w:val="Normal"/>
    <w:link w:val="Corpsdetexte2Car"/>
    <w:rsid w:val="0019426E"/>
    <w:rPr>
      <w:sz w:val="24"/>
    </w:rPr>
  </w:style>
  <w:style w:type="character" w:customStyle="1" w:styleId="Corpsdetexte2Car">
    <w:name w:val="Corps de texte 2 Car"/>
    <w:basedOn w:val="Policepardfaut"/>
    <w:link w:val="Corpsdetexte2"/>
    <w:rsid w:val="0019426E"/>
    <w:rPr>
      <w:rFonts w:ascii="Times New Roman" w:eastAsia="Times New Roman" w:hAnsi="Times New Roman" w:cs="Times New Roman"/>
      <w:sz w:val="24"/>
      <w:szCs w:val="20"/>
      <w:lang w:eastAsia="fr-FR"/>
    </w:rPr>
  </w:style>
  <w:style w:type="paragraph" w:customStyle="1" w:styleId="Texte">
    <w:name w:val="Texte"/>
    <w:rsid w:val="006F73F8"/>
    <w:pPr>
      <w:spacing w:after="0" w:line="240" w:lineRule="atLeast"/>
      <w:jc w:val="both"/>
    </w:pPr>
    <w:rPr>
      <w:rFonts w:ascii="Times New Roman" w:eastAsia="Times New Roman" w:hAnsi="Times New Roman" w:cs="Times New Roman"/>
      <w:noProof/>
      <w:sz w:val="24"/>
      <w:szCs w:val="20"/>
      <w:lang w:eastAsia="fr-CA"/>
    </w:rPr>
  </w:style>
  <w:style w:type="paragraph" w:styleId="En-tte">
    <w:name w:val="header"/>
    <w:basedOn w:val="Normal"/>
    <w:link w:val="En-tteCar"/>
    <w:uiPriority w:val="99"/>
    <w:unhideWhenUsed/>
    <w:rsid w:val="00550C60"/>
    <w:pPr>
      <w:tabs>
        <w:tab w:val="center" w:pos="4320"/>
        <w:tab w:val="right" w:pos="8640"/>
      </w:tabs>
    </w:pPr>
  </w:style>
  <w:style w:type="character" w:customStyle="1" w:styleId="En-tteCar">
    <w:name w:val="En-tête Car"/>
    <w:basedOn w:val="Policepardfaut"/>
    <w:link w:val="En-tte"/>
    <w:uiPriority w:val="99"/>
    <w:rsid w:val="00550C60"/>
    <w:rPr>
      <w:rFonts w:ascii="Times New Roman" w:eastAsia="Times New Roman" w:hAnsi="Times New Roman" w:cs="Times New Roman"/>
      <w:sz w:val="20"/>
      <w:szCs w:val="20"/>
      <w:lang w:eastAsia="fr-FR"/>
    </w:rPr>
  </w:style>
  <w:style w:type="paragraph" w:styleId="Pieddepage">
    <w:name w:val="footer"/>
    <w:basedOn w:val="Normal"/>
    <w:link w:val="PieddepageCar"/>
    <w:uiPriority w:val="99"/>
    <w:unhideWhenUsed/>
    <w:rsid w:val="00550C60"/>
    <w:pPr>
      <w:tabs>
        <w:tab w:val="center" w:pos="4320"/>
        <w:tab w:val="right" w:pos="8640"/>
      </w:tabs>
    </w:pPr>
  </w:style>
  <w:style w:type="character" w:customStyle="1" w:styleId="PieddepageCar">
    <w:name w:val="Pied de page Car"/>
    <w:basedOn w:val="Policepardfaut"/>
    <w:link w:val="Pieddepage"/>
    <w:uiPriority w:val="99"/>
    <w:rsid w:val="00550C60"/>
    <w:rPr>
      <w:rFonts w:ascii="Times New Roman" w:eastAsia="Times New Roman" w:hAnsi="Times New Roman" w:cs="Times New Roman"/>
      <w:sz w:val="20"/>
      <w:szCs w:val="20"/>
      <w:lang w:eastAsia="fr-FR"/>
    </w:rPr>
  </w:style>
  <w:style w:type="paragraph" w:styleId="Textedebulles">
    <w:name w:val="Balloon Text"/>
    <w:basedOn w:val="Normal"/>
    <w:link w:val="TextedebullesCar"/>
    <w:uiPriority w:val="99"/>
    <w:semiHidden/>
    <w:unhideWhenUsed/>
    <w:rsid w:val="00C517D6"/>
    <w:rPr>
      <w:rFonts w:ascii="Tahoma" w:hAnsi="Tahoma" w:cs="Tahoma"/>
      <w:sz w:val="16"/>
      <w:szCs w:val="16"/>
    </w:rPr>
  </w:style>
  <w:style w:type="character" w:customStyle="1" w:styleId="TextedebullesCar">
    <w:name w:val="Texte de bulles Car"/>
    <w:basedOn w:val="Policepardfaut"/>
    <w:link w:val="Textedebulles"/>
    <w:uiPriority w:val="99"/>
    <w:semiHidden/>
    <w:rsid w:val="00C517D6"/>
    <w:rPr>
      <w:rFonts w:ascii="Tahoma" w:eastAsia="Times New Roman" w:hAnsi="Tahoma" w:cs="Tahoma"/>
      <w:sz w:val="16"/>
      <w:szCs w:val="16"/>
      <w:lang w:eastAsia="fr-FR"/>
    </w:rPr>
  </w:style>
  <w:style w:type="paragraph" w:styleId="NormalWeb">
    <w:name w:val="Normal (Web)"/>
    <w:basedOn w:val="Normal"/>
    <w:uiPriority w:val="99"/>
    <w:semiHidden/>
    <w:unhideWhenUsed/>
    <w:rsid w:val="00C517D6"/>
    <w:pPr>
      <w:spacing w:before="100" w:beforeAutospacing="1" w:after="100" w:afterAutospacing="1"/>
    </w:pPr>
    <w:rPr>
      <w:sz w:val="24"/>
      <w:szCs w:val="24"/>
      <w:lang w:eastAsia="fr-CA"/>
    </w:rPr>
  </w:style>
  <w:style w:type="character" w:styleId="lev">
    <w:name w:val="Strong"/>
    <w:basedOn w:val="Policepardfaut"/>
    <w:uiPriority w:val="22"/>
    <w:qFormat/>
    <w:rsid w:val="00C517D6"/>
    <w:rPr>
      <w:b/>
      <w:bCs/>
    </w:rPr>
  </w:style>
  <w:style w:type="paragraph" w:styleId="Paragraphedeliste">
    <w:name w:val="List Paragraph"/>
    <w:basedOn w:val="Normal"/>
    <w:uiPriority w:val="34"/>
    <w:qFormat/>
    <w:rsid w:val="00884802"/>
    <w:pPr>
      <w:ind w:left="720"/>
      <w:contextualSpacing/>
    </w:pPr>
  </w:style>
  <w:style w:type="paragraph" w:customStyle="1" w:styleId="Default">
    <w:name w:val="Default"/>
    <w:rsid w:val="00410554"/>
    <w:pPr>
      <w:autoSpaceDE w:val="0"/>
      <w:autoSpaceDN w:val="0"/>
      <w:adjustRightInd w:val="0"/>
      <w:spacing w:after="0" w:line="240" w:lineRule="auto"/>
    </w:pPr>
    <w:rPr>
      <w:rFonts w:ascii="GoudyHandtooled BT" w:hAnsi="GoudyHandtooled BT" w:cs="GoudyHandtooled B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6643364">
      <w:bodyDiv w:val="1"/>
      <w:marLeft w:val="0"/>
      <w:marRight w:val="0"/>
      <w:marTop w:val="0"/>
      <w:marBottom w:val="0"/>
      <w:divBdr>
        <w:top w:val="none" w:sz="0" w:space="0" w:color="auto"/>
        <w:left w:val="none" w:sz="0" w:space="0" w:color="auto"/>
        <w:bottom w:val="none" w:sz="0" w:space="0" w:color="auto"/>
        <w:right w:val="none" w:sz="0" w:space="0" w:color="auto"/>
      </w:divBdr>
      <w:divsChild>
        <w:div w:id="753629811">
          <w:marLeft w:val="0"/>
          <w:marRight w:val="0"/>
          <w:marTop w:val="0"/>
          <w:marBottom w:val="0"/>
          <w:divBdr>
            <w:top w:val="none" w:sz="0" w:space="0" w:color="auto"/>
            <w:left w:val="none" w:sz="0" w:space="0" w:color="auto"/>
            <w:bottom w:val="none" w:sz="0" w:space="0" w:color="auto"/>
            <w:right w:val="none" w:sz="0" w:space="0" w:color="auto"/>
          </w:divBdr>
          <w:divsChild>
            <w:div w:id="2041777821">
              <w:marLeft w:val="0"/>
              <w:marRight w:val="0"/>
              <w:marTop w:val="0"/>
              <w:marBottom w:val="0"/>
              <w:divBdr>
                <w:top w:val="none" w:sz="0" w:space="0" w:color="auto"/>
                <w:left w:val="none" w:sz="0" w:space="0" w:color="auto"/>
                <w:bottom w:val="none" w:sz="0" w:space="0" w:color="auto"/>
                <w:right w:val="none" w:sz="0" w:space="0" w:color="auto"/>
              </w:divBdr>
              <w:divsChild>
                <w:div w:id="275215591">
                  <w:marLeft w:val="0"/>
                  <w:marRight w:val="0"/>
                  <w:marTop w:val="0"/>
                  <w:marBottom w:val="0"/>
                  <w:divBdr>
                    <w:top w:val="none" w:sz="0" w:space="0" w:color="auto"/>
                    <w:left w:val="none" w:sz="0" w:space="0" w:color="auto"/>
                    <w:bottom w:val="none" w:sz="0" w:space="0" w:color="auto"/>
                    <w:right w:val="none" w:sz="0" w:space="0" w:color="auto"/>
                  </w:divBdr>
                  <w:divsChild>
                    <w:div w:id="659621802">
                      <w:marLeft w:val="0"/>
                      <w:marRight w:val="0"/>
                      <w:marTop w:val="0"/>
                      <w:marBottom w:val="0"/>
                      <w:divBdr>
                        <w:top w:val="none" w:sz="0" w:space="0" w:color="auto"/>
                        <w:left w:val="none" w:sz="0" w:space="0" w:color="auto"/>
                        <w:bottom w:val="none" w:sz="0" w:space="0" w:color="auto"/>
                        <w:right w:val="none" w:sz="0" w:space="0" w:color="auto"/>
                      </w:divBdr>
                      <w:divsChild>
                        <w:div w:id="2105224666">
                          <w:marLeft w:val="0"/>
                          <w:marRight w:val="0"/>
                          <w:marTop w:val="0"/>
                          <w:marBottom w:val="0"/>
                          <w:divBdr>
                            <w:top w:val="none" w:sz="0" w:space="0" w:color="auto"/>
                            <w:left w:val="none" w:sz="0" w:space="0" w:color="auto"/>
                            <w:bottom w:val="none" w:sz="0" w:space="0" w:color="auto"/>
                            <w:right w:val="none" w:sz="0" w:space="0" w:color="auto"/>
                          </w:divBdr>
                          <w:divsChild>
                            <w:div w:id="78219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8000931">
      <w:bodyDiv w:val="1"/>
      <w:marLeft w:val="0"/>
      <w:marRight w:val="0"/>
      <w:marTop w:val="0"/>
      <w:marBottom w:val="0"/>
      <w:divBdr>
        <w:top w:val="none" w:sz="0" w:space="0" w:color="auto"/>
        <w:left w:val="none" w:sz="0" w:space="0" w:color="auto"/>
        <w:bottom w:val="none" w:sz="0" w:space="0" w:color="auto"/>
        <w:right w:val="none" w:sz="0" w:space="0" w:color="auto"/>
      </w:divBdr>
      <w:divsChild>
        <w:div w:id="665522353">
          <w:marLeft w:val="0"/>
          <w:marRight w:val="0"/>
          <w:marTop w:val="0"/>
          <w:marBottom w:val="0"/>
          <w:divBdr>
            <w:top w:val="none" w:sz="0" w:space="0" w:color="auto"/>
            <w:left w:val="none" w:sz="0" w:space="0" w:color="auto"/>
            <w:bottom w:val="none" w:sz="0" w:space="0" w:color="auto"/>
            <w:right w:val="none" w:sz="0" w:space="0" w:color="auto"/>
          </w:divBdr>
          <w:divsChild>
            <w:div w:id="860047369">
              <w:marLeft w:val="0"/>
              <w:marRight w:val="0"/>
              <w:marTop w:val="0"/>
              <w:marBottom w:val="0"/>
              <w:divBdr>
                <w:top w:val="none" w:sz="0" w:space="0" w:color="auto"/>
                <w:left w:val="none" w:sz="0" w:space="0" w:color="auto"/>
                <w:bottom w:val="none" w:sz="0" w:space="0" w:color="auto"/>
                <w:right w:val="none" w:sz="0" w:space="0" w:color="auto"/>
              </w:divBdr>
              <w:divsChild>
                <w:div w:id="1294212927">
                  <w:marLeft w:val="0"/>
                  <w:marRight w:val="0"/>
                  <w:marTop w:val="0"/>
                  <w:marBottom w:val="0"/>
                  <w:divBdr>
                    <w:top w:val="none" w:sz="0" w:space="0" w:color="auto"/>
                    <w:left w:val="none" w:sz="0" w:space="0" w:color="auto"/>
                    <w:bottom w:val="none" w:sz="0" w:space="0" w:color="auto"/>
                    <w:right w:val="none" w:sz="0" w:space="0" w:color="auto"/>
                  </w:divBdr>
                  <w:divsChild>
                    <w:div w:id="1545872472">
                      <w:marLeft w:val="0"/>
                      <w:marRight w:val="0"/>
                      <w:marTop w:val="0"/>
                      <w:marBottom w:val="0"/>
                      <w:divBdr>
                        <w:top w:val="none" w:sz="0" w:space="0" w:color="auto"/>
                        <w:left w:val="none" w:sz="0" w:space="0" w:color="auto"/>
                        <w:bottom w:val="none" w:sz="0" w:space="0" w:color="auto"/>
                        <w:right w:val="none" w:sz="0" w:space="0" w:color="auto"/>
                      </w:divBdr>
                      <w:divsChild>
                        <w:div w:id="1402410114">
                          <w:marLeft w:val="0"/>
                          <w:marRight w:val="0"/>
                          <w:marTop w:val="0"/>
                          <w:marBottom w:val="0"/>
                          <w:divBdr>
                            <w:top w:val="none" w:sz="0" w:space="0" w:color="auto"/>
                            <w:left w:val="none" w:sz="0" w:space="0" w:color="auto"/>
                            <w:bottom w:val="none" w:sz="0" w:space="0" w:color="auto"/>
                            <w:right w:val="none" w:sz="0" w:space="0" w:color="auto"/>
                          </w:divBdr>
                          <w:divsChild>
                            <w:div w:id="53936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920</Words>
  <Characters>5063</Characters>
  <Application>Microsoft Office Word</Application>
  <DocSecurity>0</DocSecurity>
  <Lines>42</Lines>
  <Paragraphs>11</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5972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dc:creator>
  <cp:lastModifiedBy>Hewlett-Packard Company</cp:lastModifiedBy>
  <cp:revision>2</cp:revision>
  <cp:lastPrinted>2018-04-26T16:50:00Z</cp:lastPrinted>
  <dcterms:created xsi:type="dcterms:W3CDTF">2018-05-07T12:36:00Z</dcterms:created>
  <dcterms:modified xsi:type="dcterms:W3CDTF">2018-05-07T12:36:00Z</dcterms:modified>
</cp:coreProperties>
</file>